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[Insert Date]</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expected of an Electrical Engineer practicing in Australia Brisbane. The purpose of this report is to provide an objective, technical, and professional evaluation of the engineering work undertaken by the subject Electrical Engineer. The review focuses on compliance with relevant Australian Standards, engineering best practices, and the specific regulatory and environmental conditions applicable to Brisbane, Queensland.</w:t>
      </w:r>
    </w:p>
    <w:p>
      <w:pPr>
        <w:pStyle w:val="BodyText"/>
      </w:pPr>
      <w:r>
        <w:t xml:space="preserve">The scope of this review includes the assessment of design documentation, calculations, technical specifications, and project execution related to electrical systems. The review is conducted by a qualified peer with relevant experience in electrical engineering within the Australian context, ensuring that the evaluation aligns with local industry expectations and regulatory requirements.</w:t>
      </w:r>
    </w:p>
    <w:bookmarkEnd w:id="21"/>
    <w:bookmarkStart w:id="22" w:name="scope-of-work-reviewed"/>
    <w:p>
      <w:pPr>
        <w:pStyle w:val="Heading2"/>
      </w:pPr>
      <w:r>
        <w:t xml:space="preserve">2. Scope of Work Reviewed</w:t>
      </w:r>
    </w:p>
    <w:p>
      <w:pPr>
        <w:pStyle w:val="FirstParagraph"/>
      </w:pPr>
      <w:r>
        <w:t xml:space="preserve">The following aspects of the Electrical Engineer’s work were reviewed as part of this Peer Review Report:</w:t>
      </w:r>
    </w:p>
    <w:p>
      <w:pPr>
        <w:numPr>
          <w:ilvl w:val="0"/>
          <w:numId w:val="1001"/>
        </w:numPr>
        <w:pStyle w:val="Compact"/>
      </w:pPr>
      <w:r>
        <w:t xml:space="preserve">Electrical design documentation, including single-line diagrams, layout drawings, and schematics.</w:t>
      </w:r>
    </w:p>
    <w:p>
      <w:pPr>
        <w:numPr>
          <w:ilvl w:val="0"/>
          <w:numId w:val="1001"/>
        </w:numPr>
        <w:pStyle w:val="Compact"/>
      </w:pPr>
      <w:r>
        <w:t xml:space="preserve">Load calculations, short-circuit analysis, and protection coordination studies.</w:t>
      </w:r>
    </w:p>
    <w:p>
      <w:pPr>
        <w:numPr>
          <w:ilvl w:val="0"/>
          <w:numId w:val="1001"/>
        </w:numPr>
        <w:pStyle w:val="Compact"/>
      </w:pPr>
      <w:r>
        <w:t xml:space="preserve">Compliance with Australian Standards (AS/NZS), including but not limited to AS/NZS 3000 (Wiring Rules), AS/NZS 3008 (Cable Selection), and AS/NZS 3010 (Electrical Installations – Hazardous Areas).</w:t>
      </w:r>
    </w:p>
    <w:p>
      <w:pPr>
        <w:numPr>
          <w:ilvl w:val="0"/>
          <w:numId w:val="1001"/>
        </w:numPr>
        <w:pStyle w:val="Compact"/>
      </w:pPr>
      <w:r>
        <w:t xml:space="preserve">Adherence to Queensland-specific regulations and Brisbane City Council requirements.</w:t>
      </w:r>
    </w:p>
    <w:p>
      <w:pPr>
        <w:numPr>
          <w:ilvl w:val="0"/>
          <w:numId w:val="1001"/>
        </w:numPr>
        <w:pStyle w:val="Compact"/>
      </w:pPr>
      <w:r>
        <w:t xml:space="preserve">Safety considerations, including earthing, lightning protection, and arc flash risk assessment.</w:t>
      </w:r>
    </w:p>
    <w:p>
      <w:pPr>
        <w:numPr>
          <w:ilvl w:val="0"/>
          <w:numId w:val="1001"/>
        </w:numPr>
        <w:pStyle w:val="Compact"/>
      </w:pPr>
      <w:r>
        <w:t xml:space="preserve">Sustainability and energy efficiency measures in line with Australian building codes and environmental guidelines.</w:t>
      </w:r>
    </w:p>
    <w:bookmarkEnd w:id="22"/>
    <w:bookmarkStart w:id="26" w:name="technical-evaluation"/>
    <w:p>
      <w:pPr>
        <w:pStyle w:val="Heading2"/>
      </w:pPr>
      <w:r>
        <w:t xml:space="preserve">3. Technical Evaluation</w:t>
      </w:r>
    </w:p>
    <w:bookmarkStart w:id="23" w:name="design-compliance"/>
    <w:p>
      <w:pPr>
        <w:pStyle w:val="Heading3"/>
      </w:pPr>
      <w:r>
        <w:t xml:space="preserve">3.1 Design Compliance</w:t>
      </w:r>
    </w:p>
    <w:p>
      <w:pPr>
        <w:pStyle w:val="FirstParagraph"/>
      </w:pPr>
      <w:r>
        <w:t xml:space="preserve">The Electrical Engineer’s design demonstrates a strong understanding of Australian Standards and local Brisbane requirements. The single-line diagrams are clear, well-structured, and accurately reflect the intended electrical distribution system. Load calculations are comprehensive and appropriately account for diversity factors, future expansion, and peak demand scenarios typical of Brisbane’s climate and usage patterns.</w:t>
      </w:r>
    </w:p>
    <w:bookmarkEnd w:id="23"/>
    <w:bookmarkStart w:id="24" w:name="safety-and-risk-management"/>
    <w:p>
      <w:pPr>
        <w:pStyle w:val="Heading3"/>
      </w:pPr>
      <w:r>
        <w:t xml:space="preserve">3.2 Safety and Risk Management</w:t>
      </w:r>
    </w:p>
    <w:p>
      <w:pPr>
        <w:pStyle w:val="FirstParagraph"/>
      </w:pPr>
      <w:r>
        <w:t xml:space="preserve">Safety considerations are well-integrated into the design. Earthing and bonding arrangements comply with AS/NZS 3000, and protective device coordination has been appropriately addressed to minimize the risk of electrical faults. The Electrical Engineer has also considered environmental factors specific to Brisbane, such as high humidity and potential flood risks, by specifying suitable equipment ratings and installation methods.</w:t>
      </w:r>
    </w:p>
    <w:bookmarkEnd w:id="24"/>
    <w:bookmarkStart w:id="25" w:name="sustainability-and-efficiency"/>
    <w:p>
      <w:pPr>
        <w:pStyle w:val="Heading3"/>
      </w:pPr>
      <w:r>
        <w:t xml:space="preserve">3.3 Sustainability and Efficiency</w:t>
      </w:r>
    </w:p>
    <w:p>
      <w:pPr>
        <w:pStyle w:val="FirstParagraph"/>
      </w:pPr>
      <w:r>
        <w:t xml:space="preserve">The design incorporates energy-efficient solutions, including the use of high-efficiency transformers, LED lighting systems, and power factor correction measures. These choices align with Australia’s National Construction Code (NCC) and contribute to reduced operational costs and environmental impact, which is particularly relevant for projects in Brisbane where sustainability is increasingly prioritized.</w:t>
      </w:r>
    </w:p>
    <w:bookmarkEnd w:id="25"/>
    <w:bookmarkEnd w:id="26"/>
    <w:bookmarkStart w:id="27" w:name="observations-and-recommendations"/>
    <w:p>
      <w:pPr>
        <w:pStyle w:val="Heading2"/>
      </w:pPr>
      <w:r>
        <w:t xml:space="preserve">4. Observations and Recommendations</w:t>
      </w:r>
    </w:p>
    <w:p>
      <w:pPr>
        <w:pStyle w:val="FirstParagraph"/>
      </w:pPr>
      <w:r>
        <w:t xml:space="preserve">While the overall quality of the Electrical Engineer’s work is commendable, the following observations and recommendations are made to further enhance compliance and performance:</w:t>
      </w:r>
    </w:p>
    <w:p>
      <w:pPr>
        <w:numPr>
          <w:ilvl w:val="0"/>
          <w:numId w:val="1002"/>
        </w:numPr>
        <w:pStyle w:val="Compact"/>
      </w:pPr>
      <w:r>
        <w:t xml:space="preserve">Ensure that all cable sizing calculations explicitly reference the ambient temperature correction factors applicable to Brisbane’s climate, as per AS/NZS 3008.</w:t>
      </w:r>
    </w:p>
    <w:p>
      <w:pPr>
        <w:numPr>
          <w:ilvl w:val="0"/>
          <w:numId w:val="1002"/>
        </w:numPr>
        <w:pStyle w:val="Compact"/>
      </w:pPr>
      <w:r>
        <w:t xml:space="preserve">Provide additional detail on the lightning protection system design, including risk assessment in accordance with AS/NZS 1768.</w:t>
      </w:r>
    </w:p>
    <w:p>
      <w:pPr>
        <w:numPr>
          <w:ilvl w:val="0"/>
          <w:numId w:val="1002"/>
        </w:numPr>
        <w:pStyle w:val="Compact"/>
      </w:pPr>
      <w:r>
        <w:t xml:space="preserve">Consider including a more detailed arc flash study to support safe maintenance procedures, particularly for high-voltage installations.</w:t>
      </w:r>
    </w:p>
    <w:p>
      <w:pPr>
        <w:numPr>
          <w:ilvl w:val="0"/>
          <w:numId w:val="1002"/>
        </w:numPr>
        <w:pStyle w:val="Compact"/>
      </w:pPr>
      <w:r>
        <w:t xml:space="preserve">Verify that all equipment selections meet the latest Queensland Fire and Emergency Services (QFES) requirements, where applicable.</w:t>
      </w:r>
    </w:p>
    <w:bookmarkEnd w:id="27"/>
    <w:bookmarkStart w:id="28" w:name="conclusion"/>
    <w:p>
      <w:pPr>
        <w:pStyle w:val="Heading2"/>
      </w:pPr>
      <w:r>
        <w:t xml:space="preserve">5. Conclusion</w:t>
      </w:r>
    </w:p>
    <w:p>
      <w:pPr>
        <w:pStyle w:val="FirstParagraph"/>
      </w:pPr>
      <w:r>
        <w:t xml:space="preserve">This Peer Review Report concludes that the Electrical Engineer’s work meets the required professional and technical standards for practice in Australia Brisbane. The design is compliant with relevant Australian Standards, demonstrates sound engineering judgment, and appropriately addresses local environmental and regulatory conditions. With the implementation of the recommended improvements, the project will achieve an even higher level of safety, efficiency, and reliability.</w:t>
      </w:r>
    </w:p>
    <w:p>
      <w:pPr>
        <w:pStyle w:val="BodyText"/>
      </w:pPr>
      <w:r>
        <w:t xml:space="preserve">This report is intended to support continuous professional development and ensure that engineering practices in Brisbane remain aligned with national and international best practices.</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Electrical Engineer</w:t>
      </w:r>
    </w:p>
    <w:p>
      <w:pPr>
        <w:pStyle w:val="BodyText"/>
      </w:pPr>
      <w:r>
        <w:rPr>
          <w:bCs/>
          <w:b/>
        </w:rPr>
        <w:t xml:space="preserve">Registration:</w:t>
      </w:r>
      <w:r>
        <w:t xml:space="preserve"> </w:t>
      </w:r>
      <w:r>
        <w:t xml:space="preserve">[Engineers Australia Registration Number]</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 - Australia Brisbane</dc:title>
  <dc:creator/>
  <dc:language>en</dc:language>
  <cp:keywords/>
  <dcterms:created xsi:type="dcterms:W3CDTF">2026-10-10T03:39:18Z</dcterms:created>
  <dcterms:modified xsi:type="dcterms:W3CDTF">2026-10-10T03:39:18Z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