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Electrical Engineer</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competence, technical expertise, and adherence to industry standards of an Electrical Engineer operating within the dynamic engineering landscape of Australia Melbourne. The review aims to evaluate the engineer's ability to design, implement, and manage electrical systems in compliance with Australian Standards (AS/NZS) and local regulations specific to Melbourne's infrastructure requirements.</w:t>
      </w:r>
    </w:p>
    <w:p>
      <w:pPr>
        <w:pStyle w:val="BodyText"/>
      </w:pPr>
      <w:r>
        <w:t xml:space="preserve">The assessment focuses on key areas such as technical proficiency, project management, safety compliance, innovation, and collaboration. It is conducted in accordance with the guidelines set forth by Engineers Australia and relevant professional bodies to ensure that the engineer meets the high standards expected in the Australian engineering sector.</w:t>
      </w:r>
    </w:p>
    <w:bookmarkEnd w:id="21"/>
    <w:bookmarkStart w:id="22" w:name="scope-of-review"/>
    <w:p>
      <w:pPr>
        <w:pStyle w:val="Heading2"/>
      </w:pPr>
      <w:r>
        <w:t xml:space="preserve">2. Scope of Review</w:t>
      </w:r>
    </w:p>
    <w:p>
      <w:pPr>
        <w:pStyle w:val="FirstParagraph"/>
      </w:pPr>
      <w:r>
        <w:t xml:space="preserve">The scope of this Peer Review Report encompasses the following aspects of the Electrical Engineer's work:</w:t>
      </w:r>
    </w:p>
    <w:p>
      <w:pPr>
        <w:numPr>
          <w:ilvl w:val="0"/>
          <w:numId w:val="1001"/>
        </w:numPr>
        <w:pStyle w:val="Compact"/>
      </w:pPr>
      <w:r>
        <w:t xml:space="preserve">Design and development of electrical systems for residential, commercial, and industrial projects in Melbourne.</w:t>
      </w:r>
    </w:p>
    <w:p>
      <w:pPr>
        <w:numPr>
          <w:ilvl w:val="0"/>
          <w:numId w:val="1001"/>
        </w:numPr>
        <w:pStyle w:val="Compact"/>
      </w:pPr>
      <w:r>
        <w:t xml:space="preserve">Compliance with Australian Standards (AS/NZS), including AS/NZS 3000 (Wiring Rules) and AS/NZS 3008 (Selection of Cables).</w:t>
      </w:r>
    </w:p>
    <w:p>
      <w:pPr>
        <w:numPr>
          <w:ilvl w:val="0"/>
          <w:numId w:val="1001"/>
        </w:numPr>
        <w:pStyle w:val="Compact"/>
      </w:pPr>
      <w:r>
        <w:t xml:space="preserve">Implementation of safety protocols and risk management strategies in line with WorkSafe Victoria regulations.</w:t>
      </w:r>
    </w:p>
    <w:p>
      <w:pPr>
        <w:numPr>
          <w:ilvl w:val="0"/>
          <w:numId w:val="1001"/>
        </w:numPr>
        <w:pStyle w:val="Compact"/>
      </w:pPr>
      <w:r>
        <w:t xml:space="preserve">Use of advanced engineering tools and software for system modeling, simulation, and analysis.</w:t>
      </w:r>
    </w:p>
    <w:p>
      <w:pPr>
        <w:numPr>
          <w:ilvl w:val="0"/>
          <w:numId w:val="1001"/>
        </w:numPr>
        <w:pStyle w:val="Compact"/>
      </w:pPr>
      <w:r>
        <w:t xml:space="preserve">Collaboration with multidisciplinary teams, including architects, civil engineers, and contractors.</w:t>
      </w:r>
    </w:p>
    <w:p>
      <w:pPr>
        <w:numPr>
          <w:ilvl w:val="0"/>
          <w:numId w:val="1001"/>
        </w:numPr>
        <w:pStyle w:val="Compact"/>
      </w:pPr>
      <w:r>
        <w:t xml:space="preserve">Commitment to sustainability and energy efficiency in electrical system design.</w:t>
      </w:r>
    </w:p>
    <w:bookmarkEnd w:id="22"/>
    <w:bookmarkStart w:id="23" w:name="technical-competence"/>
    <w:p>
      <w:pPr>
        <w:pStyle w:val="Heading2"/>
      </w:pPr>
      <w:r>
        <w:t xml:space="preserve">3. Technical Competence</w:t>
      </w:r>
    </w:p>
    <w:p>
      <w:pPr>
        <w:pStyle w:val="FirstParagraph"/>
      </w:pPr>
      <w:r>
        <w:t xml:space="preserve">The Electrical Engineer demonstrated a strong foundation in electrical engineering principles, with particular expertise in power distribution, control systems, and renewable energy integration. Their designs consistently adhered to Australian Standards and incorporated innovative solutions tailored to Melbourne's unique environmental and regulatory conditions.</w:t>
      </w:r>
    </w:p>
    <w:p>
      <w:pPr>
        <w:pStyle w:val="BodyText"/>
      </w:pPr>
      <w:r>
        <w:t xml:space="preserve">Key observations include:</w:t>
      </w:r>
    </w:p>
    <w:p>
      <w:pPr>
        <w:numPr>
          <w:ilvl w:val="0"/>
          <w:numId w:val="1002"/>
        </w:numPr>
        <w:pStyle w:val="Compact"/>
      </w:pPr>
      <w:r>
        <w:t xml:space="preserve">Proficiency in designing low-voltage and high-voltage systems for commercial buildings in Melbourne's CBD.</w:t>
      </w:r>
    </w:p>
    <w:p>
      <w:pPr>
        <w:numPr>
          <w:ilvl w:val="0"/>
          <w:numId w:val="1002"/>
        </w:numPr>
        <w:pStyle w:val="Compact"/>
      </w:pPr>
      <w:r>
        <w:t xml:space="preserve">Effective use of energy-efficient technologies, such as LED lighting systems and smart grid solutions, to reduce carbon footprints.</w:t>
      </w:r>
    </w:p>
    <w:p>
      <w:pPr>
        <w:numPr>
          <w:ilvl w:val="0"/>
          <w:numId w:val="1002"/>
        </w:numPr>
        <w:pStyle w:val="Compact"/>
      </w:pPr>
      <w:r>
        <w:t xml:space="preserve">Successful integration of solar photovoltaic systems into residential projects, aligning with Victoria's renewable energy targets.</w:t>
      </w:r>
    </w:p>
    <w:p>
      <w:pPr>
        <w:numPr>
          <w:ilvl w:val="0"/>
          <w:numId w:val="1002"/>
        </w:numPr>
        <w:pStyle w:val="Compact"/>
      </w:pPr>
      <w:r>
        <w:t xml:space="preserve">Accurate load calculations and cable sizing, ensuring compliance with AS/NZS 3008 and minimizing voltage drops.</w:t>
      </w:r>
    </w:p>
    <w:p>
      <w:pPr>
        <w:pStyle w:val="FirstParagraph"/>
      </w:pPr>
      <w:r>
        <w:t xml:space="preserve">The engineer's ability to leverage advanced tools like AutoCAD Electrical, ETAP, and Revit further enhanced the quality and precision of their designs.</w:t>
      </w:r>
    </w:p>
    <w:bookmarkEnd w:id="23"/>
    <w:bookmarkStart w:id="24" w:name="project-management-and-collaboration"/>
    <w:p>
      <w:pPr>
        <w:pStyle w:val="Heading2"/>
      </w:pPr>
      <w:r>
        <w:t xml:space="preserve">4. Project Management and Collaboration</w:t>
      </w:r>
    </w:p>
    <w:p>
      <w:pPr>
        <w:pStyle w:val="FirstParagraph"/>
      </w:pPr>
      <w:r>
        <w:t xml:space="preserve">The Electrical Engineer exhibited excellent project management skills, effectively coordinating tasks, timelines, and resources across multiple projects in Melbourne. They maintained clear communication with stakeholders, including clients, contractors, and regulatory authorities, ensuring that all deliverables were completed on time and within budget.</w:t>
      </w:r>
    </w:p>
    <w:p>
      <w:pPr>
        <w:pStyle w:val="BodyText"/>
      </w:pPr>
      <w:r>
        <w:t xml:space="preserve">Notable achievements in this area include:</w:t>
      </w:r>
    </w:p>
    <w:p>
      <w:pPr>
        <w:numPr>
          <w:ilvl w:val="0"/>
          <w:numId w:val="1003"/>
        </w:numPr>
        <w:pStyle w:val="Compact"/>
      </w:pPr>
      <w:r>
        <w:t xml:space="preserve">Leading a team of junior engineers on a large-scale commercial development project in Southbank, Melbourne.</w:t>
      </w:r>
    </w:p>
    <w:p>
      <w:pPr>
        <w:numPr>
          <w:ilvl w:val="0"/>
          <w:numId w:val="1003"/>
        </w:numPr>
        <w:pStyle w:val="Compact"/>
      </w:pPr>
      <w:r>
        <w:t xml:space="preserve">Facilitating regular meetings with multidisciplinary teams to resolve design conflicts and optimize system performance.</w:t>
      </w:r>
    </w:p>
    <w:p>
      <w:pPr>
        <w:numPr>
          <w:ilvl w:val="0"/>
          <w:numId w:val="1003"/>
        </w:numPr>
        <w:pStyle w:val="Compact"/>
      </w:pPr>
      <w:r>
        <w:t xml:space="preserve">Preparing detailed documentation, including single-line diagrams, schematics, and specifications, for approval by local councils and utility providers.</w:t>
      </w:r>
    </w:p>
    <w:p>
      <w:pPr>
        <w:pStyle w:val="FirstParagraph"/>
      </w:pPr>
      <w:r>
        <w:t xml:space="preserve">Their collaborative approach fostered a positive working environment and contributed to the successful completion of complex projects.</w:t>
      </w:r>
    </w:p>
    <w:bookmarkEnd w:id="24"/>
    <w:bookmarkStart w:id="25" w:name="safety-and-compliance"/>
    <w:p>
      <w:pPr>
        <w:pStyle w:val="Heading2"/>
      </w:pPr>
      <w:r>
        <w:t xml:space="preserve">5. Safety and Compliance</w:t>
      </w:r>
    </w:p>
    <w:p>
      <w:pPr>
        <w:pStyle w:val="FirstParagraph"/>
      </w:pPr>
      <w:r>
        <w:t xml:space="preserve">Safety is a critical aspect of electrical engineering, particularly in a regulated environment like Australia Melbourne. The engineer demonstrated a thorough understanding of safety protocols and consistently prioritized risk mitigation in their designs and implementations.</w:t>
      </w:r>
    </w:p>
    <w:p>
      <w:pPr>
        <w:pStyle w:val="BodyText"/>
      </w:pPr>
      <w:r>
        <w:t xml:space="preserve">Key highlights include:</w:t>
      </w:r>
    </w:p>
    <w:p>
      <w:pPr>
        <w:numPr>
          <w:ilvl w:val="0"/>
          <w:numId w:val="1004"/>
        </w:numPr>
        <w:pStyle w:val="Compact"/>
      </w:pPr>
      <w:r>
        <w:t xml:space="preserve">Adherence to WorkSafe Victoria guidelines for electrical safety, including lockout/tagout procedures and arc flash hazard assessments.</w:t>
      </w:r>
    </w:p>
    <w:p>
      <w:pPr>
        <w:numPr>
          <w:ilvl w:val="0"/>
          <w:numId w:val="1004"/>
        </w:numPr>
        <w:pStyle w:val="Compact"/>
      </w:pPr>
      <w:r>
        <w:t xml:space="preserve">Incorporation of protective devices, such as residual current devices (RCDs) and surge protectors, to safeguard against electrical faults.</w:t>
      </w:r>
    </w:p>
    <w:p>
      <w:pPr>
        <w:numPr>
          <w:ilvl w:val="0"/>
          <w:numId w:val="1004"/>
        </w:numPr>
        <w:pStyle w:val="Compact"/>
      </w:pPr>
      <w:r>
        <w:t xml:space="preserve">Conducting regular site inspections to ensure compliance with approved designs and identify potential hazards.</w:t>
      </w:r>
    </w:p>
    <w:p>
      <w:pPr>
        <w:pStyle w:val="FirstParagraph"/>
      </w:pPr>
      <w:r>
        <w:t xml:space="preserve">Their commitment to safety not only protected workers and end-users but also minimized the risk of costly delays and legal liabilities.</w:t>
      </w:r>
    </w:p>
    <w:bookmarkEnd w:id="25"/>
    <w:bookmarkStart w:id="26" w:name="innovation-and-sustainability"/>
    <w:p>
      <w:pPr>
        <w:pStyle w:val="Heading2"/>
      </w:pPr>
      <w:r>
        <w:t xml:space="preserve">6. Innovation and Sustainability</w:t>
      </w:r>
    </w:p>
    <w:p>
      <w:pPr>
        <w:pStyle w:val="FirstParagraph"/>
      </w:pPr>
      <w:r>
        <w:t xml:space="preserve">The Electrical Engineer showed a strong commitment to innovation and sustainability, aligning with Melbourne's vision as a leader in green engineering practices. They actively explored emerging technologies and integrated them into their projects to enhance efficiency and reduce environmental impact.</w:t>
      </w:r>
    </w:p>
    <w:p>
      <w:pPr>
        <w:pStyle w:val="BodyText"/>
      </w:pPr>
      <w:r>
        <w:t xml:space="preserve">Examples of innovative practices include:</w:t>
      </w:r>
    </w:p>
    <w:p>
      <w:pPr>
        <w:numPr>
          <w:ilvl w:val="0"/>
          <w:numId w:val="1005"/>
        </w:numPr>
        <w:pStyle w:val="Compact"/>
      </w:pPr>
      <w:r>
        <w:t xml:space="preserve">Designing microgrid systems for remote areas in Victoria, utilizing battery storage and renewable energy sources.</w:t>
      </w:r>
    </w:p>
    <w:p>
      <w:pPr>
        <w:numPr>
          <w:ilvl w:val="0"/>
          <w:numId w:val="1005"/>
        </w:numPr>
        <w:pStyle w:val="Compact"/>
      </w:pPr>
      <w:r>
        <w:t xml:space="preserve">Implementing Building Management Systems (BMS) to optimize energy consumption in commercial buildings.</w:t>
      </w:r>
    </w:p>
    <w:p>
      <w:pPr>
        <w:numPr>
          <w:ilvl w:val="0"/>
          <w:numId w:val="1005"/>
        </w:numPr>
        <w:pStyle w:val="Compact"/>
      </w:pPr>
      <w:r>
        <w:t xml:space="preserve">Advocating for the use of eco-friendly materials and recyclable components in electrical installations.</w:t>
      </w:r>
    </w:p>
    <w:p>
      <w:pPr>
        <w:pStyle w:val="FirstParagraph"/>
      </w:pPr>
      <w:r>
        <w:t xml:space="preserve">These efforts reflect the engineer's dedication to advancing sustainable engineering practices in Australia Melbourne.</w:t>
      </w:r>
    </w:p>
    <w:bookmarkEnd w:id="26"/>
    <w:bookmarkStart w:id="27" w:name="areas-for-improvement"/>
    <w:p>
      <w:pPr>
        <w:pStyle w:val="Heading2"/>
      </w:pPr>
      <w:r>
        <w:t xml:space="preserve">7. Areas for Improvement</w:t>
      </w:r>
    </w:p>
    <w:p>
      <w:pPr>
        <w:pStyle w:val="FirstParagraph"/>
      </w:pPr>
      <w:r>
        <w:t xml:space="preserve">While the Electrical Engineer demonstrated exceptional competence in most areas, there are opportunities for further growth:</w:t>
      </w:r>
    </w:p>
    <w:p>
      <w:pPr>
        <w:numPr>
          <w:ilvl w:val="0"/>
          <w:numId w:val="1006"/>
        </w:numPr>
        <w:pStyle w:val="Compact"/>
      </w:pPr>
      <w:r>
        <w:t xml:space="preserve">Enhancing knowledge of emerging technologies, such as artificial intelligence in predictive maintenance.</w:t>
      </w:r>
    </w:p>
    <w:p>
      <w:pPr>
        <w:numPr>
          <w:ilvl w:val="0"/>
          <w:numId w:val="1006"/>
        </w:numPr>
        <w:pStyle w:val="Compact"/>
      </w:pPr>
      <w:r>
        <w:t xml:space="preserve">Strengthening skills in stakeholder engagement to better manage client expectations.</w:t>
      </w:r>
    </w:p>
    <w:p>
      <w:pPr>
        <w:numPr>
          <w:ilvl w:val="0"/>
          <w:numId w:val="1006"/>
        </w:numPr>
        <w:pStyle w:val="Compact"/>
      </w:pPr>
      <w:r>
        <w:t xml:space="preserve">Increasing involvement in professional development activities, such as workshops and conferences organized by Engineers Australia.</w:t>
      </w:r>
    </w:p>
    <w:bookmarkEnd w:id="27"/>
    <w:bookmarkStart w:id="28" w:name="conclusion"/>
    <w:p>
      <w:pPr>
        <w:pStyle w:val="Heading2"/>
      </w:pPr>
      <w:r>
        <w:t xml:space="preserve">8. Conclusion</w:t>
      </w:r>
    </w:p>
    <w:p>
      <w:pPr>
        <w:pStyle w:val="FirstParagraph"/>
      </w:pPr>
      <w:r>
        <w:t xml:space="preserve">This Peer Review Report confirms that the Electrical Engineer meets the high standards required for professional practice in Australia Melbourne. Their technical expertise, commitment to safety, and focus on sustainability make them a valuable asset to the engineering community. By addressing the identified areas for improvement, they can further enhance their contributions to the field.</w:t>
      </w:r>
    </w:p>
    <w:p>
      <w:pPr>
        <w:pStyle w:val="BodyText"/>
      </w:pPr>
      <w:r>
        <w:t xml:space="preserve">Overall, the engineer's performance reflects positively on the reputation of electrical engineering professionals in Melbourne and underscores the importance of continuous learning and adaptation in a rapidly evolving industry.</w:t>
      </w:r>
    </w:p>
    <w:bookmarkEnd w:id="28"/>
    <w:p>
      <w:pPr>
        <w:pStyle w:val="BodyText"/>
      </w:pPr>
      <w:r>
        <w:rPr>
          <w:bCs/>
          <w:b/>
        </w:rPr>
        <w:t xml:space="preserve">Prepared by:</w:t>
      </w:r>
    </w:p>
    <w:p>
      <w:pPr>
        <w:pStyle w:val="BodyText"/>
      </w:pPr>
      <w:r>
        <w:t xml:space="preserve">John Doe, Chartered Professional Engineer (CPEng)</w:t>
      </w:r>
    </w:p>
    <w:p>
      <w:pPr>
        <w:pStyle w:val="BodyText"/>
      </w:pPr>
      <w:r>
        <w:t xml:space="preserve">Senior Electrical Engineer</w:t>
      </w:r>
    </w:p>
    <w:p>
      <w:pPr>
        <w:pStyle w:val="BodyText"/>
      </w:pPr>
      <w:r>
        <w:t xml:space="preserve">Melbourne, Australia</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Electrical Engineer - Australia Melbourne</dc:title>
  <dc:creator/>
  <dc:language>en</dc:language>
  <cp:keywords/>
  <dcterms:created xsi:type="dcterms:W3CDTF">2026-10-10T01:18:23Z</dcterms:created>
  <dcterms:modified xsi:type="dcterms:W3CDTF">2026-10-10T01:18:23Z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