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6"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Electrical Engineer</w:t>
      </w:r>
    </w:p>
    <w:p>
      <w:pPr>
        <w:pStyle w:val="BodyText"/>
      </w:pPr>
      <w:r>
        <w:rPr>
          <w:bCs/>
          <w:b/>
        </w:rPr>
        <w:t xml:space="preserve">Location of Practice:</w:t>
      </w:r>
      <w:r>
        <w:t xml:space="preserve"> </w:t>
      </w:r>
      <w:r>
        <w:t xml:space="preserve">São Paulo, Brazil</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Engineering Consultant</w:t>
      </w:r>
    </w:p>
    <w:p>
      <w:pPr>
        <w:pStyle w:val="BodyText"/>
      </w:pPr>
      <w:r>
        <w:rPr>
          <w:bCs/>
          <w:b/>
        </w:rPr>
        <w:t xml:space="preserve">Regulatory Context:</w:t>
      </w:r>
      <w:r>
        <w:t xml:space="preserve"> </w:t>
      </w:r>
      <w:r>
        <w:t xml:space="preserve">CREA-SP (Regional Council of Engineering and Agronomy of São Paulo)</w:t>
      </w:r>
    </w:p>
    <w:bookmarkStart w:id="20" w:name="introduction-and-scope"/>
    <w:p>
      <w:pPr>
        <w:pStyle w:val="Heading2"/>
      </w:pPr>
      <w:r>
        <w:t xml:space="preserve">1. Introduction and Scope</w:t>
      </w:r>
    </w:p>
    <w:p>
      <w:pPr>
        <w:pStyle w:val="FirstParagraph"/>
      </w:pPr>
      <w:r>
        <w:t xml:space="preserve">This Peer Review Report serves as a formal evaluation of the technical capabilities, professional conduct, and regulatory compliance of the Electrical Engineer under assessment. The review is conducted within the specific context of the engineering landscape in São Paulo, Brazil, a region characterized by complex urban infrastructure, rigorous safety standards, and a dynamic industrial sector. The primary objective is to verify that the engineer's work aligns with the technical norms established by the Brazilian Association of Technical Standards (ABNT) and the ethical guidelines mandated by the CREA-SP.</w:t>
      </w:r>
    </w:p>
    <w:p>
      <w:pPr>
        <w:pStyle w:val="BodyText"/>
      </w:pPr>
      <w:r>
        <w:t xml:space="preserve">The scope of this review encompasses the analysis of recent electrical design projects, load calculations, protection system configurations, and the implementation of renewable energy solutions typical of the São Paulo metropolitan area. Furthermore, this report assesses the engineer's ability to navigate the local regulatory environment, ensuring that all installations meet the specific requirements of the local utility provider, Companhia Energética de São Paulo (CESP/Enel), and municipal building codes.</w:t>
      </w:r>
    </w:p>
    <w:bookmarkEnd w:id="20"/>
    <w:bookmarkStart w:id="21" w:name="X76f30373ad6abd640d150ccbc96cf62ab2b68df"/>
    <w:p>
      <w:pPr>
        <w:pStyle w:val="Heading2"/>
      </w:pPr>
      <w:r>
        <w:t xml:space="preserve">2. Technical Competency and Design Standards</w:t>
      </w:r>
    </w:p>
    <w:p>
      <w:pPr>
        <w:pStyle w:val="FirstParagraph"/>
      </w:pPr>
      <w:r>
        <w:t xml:space="preserve">The Electrical Engineer has demonstrated a robust understanding of fundamental electrical principles and their application in high-density urban environments. A critical aspect of this review focused on the adherence to NBR 5410 (Low Voltage Electrical Installations), which is the cornerstone of electrical safety in Brazil. The engineer’s designs consistently reflect a meticulous application of this standard, particularly regarding circuit protection, grounding systems, and insulation coordination.</w:t>
      </w:r>
    </w:p>
    <w:p>
      <w:pPr>
        <w:pStyle w:val="BodyText"/>
      </w:pPr>
      <w:r>
        <w:t xml:space="preserve">In the context of São Paulo’s demanding power grid, the engineer has shown proficiency in load flow analysis and short-circuit calculations. The reviewed projects indicate a competent approach to power factor correction and harmonic mitigation, essential for maintaining grid stability in the region's industrial zones. The integration of smart grid technologies and energy efficiency measures aligns well with the current sustainability goals promoted by the state of São Paulo. The engineer’s ability to specify equipment that meets both NBR standards and international IEC standards demonstrates a high level of technical versatility.</w:t>
      </w:r>
    </w:p>
    <w:bookmarkEnd w:id="21"/>
    <w:bookmarkStart w:id="22" w:name="X4c93b81f339a69bb07d36cb703cc5b6316f54de"/>
    <w:p>
      <w:pPr>
        <w:pStyle w:val="Heading2"/>
      </w:pPr>
      <w:r>
        <w:t xml:space="preserve">3. Regulatory Compliance and CREA-SP Adherence</w:t>
      </w:r>
    </w:p>
    <w:p>
      <w:pPr>
        <w:pStyle w:val="FirstParagraph"/>
      </w:pPr>
      <w:r>
        <w:t xml:space="preserve">Operating as an Electrical Engineer in Brazil requires strict adherence to the legal framework governed by Law No. 5,194/66. This review confirms that the subject maintains an active registration with CREA-SP and operates within the legal boundaries of their professional license. The documentation reviewed, including ARTs (Technical Responsibility Attestations), was found to be accurate, timely, and properly filed.</w:t>
      </w:r>
    </w:p>
    <w:p>
      <w:pPr>
        <w:pStyle w:val="BodyText"/>
      </w:pPr>
      <w:r>
        <w:t xml:space="preserve">The engineer exhibits a clear understanding of the local permitting processes in São Paulo. This includes the proper submission of electrical projects to the municipal authorities and the coordination with the local distribution utility for service connections. The review highlights the engineer's diligence in ensuring that all installations comply with the specific technical conditions required by the local utility, thereby minimizing the risk of service interruptions or regulatory penalties.</w:t>
      </w:r>
    </w:p>
    <w:bookmarkEnd w:id="22"/>
    <w:bookmarkStart w:id="23" w:name="safety-and-risk-management"/>
    <w:p>
      <w:pPr>
        <w:pStyle w:val="Heading2"/>
      </w:pPr>
      <w:r>
        <w:t xml:space="preserve">4. Safety and Risk Management</w:t>
      </w:r>
    </w:p>
    <w:p>
      <w:pPr>
        <w:pStyle w:val="FirstParagraph"/>
      </w:pPr>
      <w:r>
        <w:t xml:space="preserve">Safety is paramount in electrical engineering, particularly in the bustling environment of São Paulo. The engineer has demonstrated a proactive approach to risk management, adhering strictly to NBR 14039 (Safety in Electrical Installations). The designs reviewed incorporate appropriate arc flash mitigation strategies and clear labeling protocols, ensuring the safety of maintenance personnel and building occupants.</w:t>
      </w:r>
    </w:p>
    <w:p>
      <w:pPr>
        <w:pStyle w:val="BodyText"/>
      </w:pPr>
      <w:r>
        <w:t xml:space="preserve">Furthermore, the engineer’s commitment to safety extends to the implementation of emergency power systems and fire alarm circuits, which are critical in the high-rise commercial buildings prevalent in the city. The review notes that the engineer consistently prioritizes redundancy and reliability in critical power applications, reflecting a mature understanding of the consequences of electrical failure in a major metropolitan hub.</w:t>
      </w:r>
    </w:p>
    <w:bookmarkEnd w:id="23"/>
    <w:bookmarkStart w:id="24" w:name="professional-ethics-and-communication"/>
    <w:p>
      <w:pPr>
        <w:pStyle w:val="Heading2"/>
      </w:pPr>
      <w:r>
        <w:t xml:space="preserve">5. Professional Ethics and Communication</w:t>
      </w:r>
    </w:p>
    <w:p>
      <w:pPr>
        <w:pStyle w:val="FirstParagraph"/>
      </w:pPr>
      <w:r>
        <w:t xml:space="preserve">The Code of Ethics of the Engineer, as defined by the Federal Council of Engineering and Agronomy (CONFEA), was evaluated as part of this peer review. The Electrical Engineer has maintained high ethical standards, demonstrating integrity in material selection, cost estimation, and project execution. There were no indications of conflicts of interest or professional misconduct.</w:t>
      </w:r>
    </w:p>
    <w:p>
      <w:pPr>
        <w:pStyle w:val="BodyText"/>
      </w:pPr>
      <w:r>
        <w:t xml:space="preserve">Communication skills were also assessed, given the collaborative nature of engineering projects in Brazil. The engineer effectively communicates technical concepts to non-technical stakeholders, including clients, contractors, and regulatory officials. The ability to produce clear, concise, and technically accurate reports in Portuguese is essential for practice in São Paulo, and the subject has demonstrated proficiency in this area.</w:t>
      </w:r>
    </w:p>
    <w:bookmarkEnd w:id="24"/>
    <w:bookmarkStart w:id="25" w:name="conclusion-and-recommendations"/>
    <w:p>
      <w:pPr>
        <w:pStyle w:val="Heading2"/>
      </w:pPr>
      <w:r>
        <w:t xml:space="preserve">6. Conclusion and Recommendations</w:t>
      </w:r>
    </w:p>
    <w:p>
      <w:pPr>
        <w:pStyle w:val="FirstParagraph"/>
      </w:pPr>
      <w:r>
        <w:t xml:space="preserve">Based on the comprehensive evaluation of technical designs, regulatory compliance, safety protocols, and professional conduct, this Peer Review Report concludes that the Electrical Engineer is fully competent to practice in São Paulo, Brazil. The engineer’s work reflects a deep understanding of the local technical standards, specifically the ABNT norms, and a commitment to the safety and reliability of electrical systems.</w:t>
      </w:r>
    </w:p>
    <w:p>
      <w:pPr>
        <w:pStyle w:val="BodyText"/>
      </w:pPr>
      <w:r>
        <w:t xml:space="preserve">It is recommended that the engineer continues to engage in professional development activities to stay abreast of evolving technologies in renewable energy and smart grid infrastructure, which are rapidly transforming the energy sector in Brazil. Continued adherence to CREA-SP guidelines and active participation in the local engineering community will further enhance their professional standing.</w:t>
      </w:r>
    </w:p>
    <w:bookmarkEnd w:id="25"/>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Electrical Engineering Consultant</w:t>
      </w:r>
    </w:p>
    <w:p>
      <w:pPr>
        <w:pStyle w:val="BodyText"/>
      </w:pPr>
      <w:r>
        <w:rPr>
          <w:bCs/>
          <w:b/>
        </w:rPr>
        <w:t xml:space="preserve">CREA Registration:</w:t>
      </w:r>
      <w:r>
        <w:t xml:space="preserve"> </w:t>
      </w:r>
      <w:r>
        <w:t xml:space="preserve">[Number]/SP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São Paulo, Brazil</dc:title>
  <dc:creator/>
  <dc:language>en</dc:language>
  <cp:keywords/>
  <dcterms:created xsi:type="dcterms:W3CDTF">2026-10-10T06:30:16Z</dcterms:created>
  <dcterms:modified xsi:type="dcterms:W3CDTF">2026-10-10T06:30:16Z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