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Electrical Engineer</w:t>
      </w:r>
    </w:p>
    <w:p>
      <w:pPr>
        <w:pStyle w:val="BodyText"/>
      </w:pPr>
      <w:r>
        <w:rPr>
          <w:bCs/>
          <w:b/>
        </w:rPr>
        <w:t xml:space="preserve">Location:</w:t>
      </w:r>
      <w:r>
        <w:t xml:space="preserve"> </w:t>
      </w:r>
      <w:r>
        <w:t xml:space="preserve">Vancouver, British Columbia, Canada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Engineers and Geoscientists BC (EGBC) / Relevant Regulatory Body</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engineering capabilities of the candidate applying for licensure as a Professional Engineer (P.Eng.) in the province of British Columbia. The review focuses specifically on the discipline of Electrical Engineering within the context of the regulatory and technical environment of Vancouver, Canada. The purpose of this document is to verify that the candidate possesses the requisite knowledge, practical experience, and ethical understanding to practice safely and effectively in the Canadian jurisdiction.</w:t>
      </w:r>
    </w:p>
    <w:p>
      <w:pPr>
        <w:pStyle w:val="BodyText"/>
      </w:pPr>
      <w:r>
        <w:t xml:space="preserve">The assessment is conducted in accordance with the standards set forth by Engineers and Geoscientists BC (EGBC). It evaluates the candidate’s alignment with the Canadian Electrical Code (CEC), specifically the Canadian Edition, as well as local Vancouver building bylaws and environmental sustainability mandates.</w:t>
      </w:r>
    </w:p>
    <w:bookmarkEnd w:id="21"/>
    <w:bookmarkStart w:id="22" w:name="candidate-profile-and-background"/>
    <w:p>
      <w:pPr>
        <w:pStyle w:val="Heading2"/>
      </w:pPr>
      <w:r>
        <w:t xml:space="preserve">2. Candidate Profile and Background</w:t>
      </w:r>
    </w:p>
    <w:p>
      <w:pPr>
        <w:pStyle w:val="FirstParagraph"/>
      </w:pPr>
      <w:r>
        <w:t xml:space="preserve">The candidate under review has submitted a comprehensive portfolio detailing their academic credentials and professional work history. The review confirms that the candidate holds an accredited degree in Electrical Engineering. Furthermore, the candidate has demonstrated significant experience in power distribution systems, building automation, and renewable energy integration. The scope of this review examines whether this international or out-of-province experience translates effectively to the specific technical and legal requirements of practicing as an Electrical Engineer in Vancouver.</w:t>
      </w:r>
    </w:p>
    <w:bookmarkEnd w:id="22"/>
    <w:bookmarkStart w:id="26" w:name="technical-competency-assessment"/>
    <w:p>
      <w:pPr>
        <w:pStyle w:val="Heading2"/>
      </w:pPr>
      <w:r>
        <w:t xml:space="preserve">3. Technical Competency Assessment</w:t>
      </w:r>
    </w:p>
    <w:bookmarkStart w:id="23" w:name="Xd3546cebc28e97665b0aa26165425426bbc3a22"/>
    <w:p>
      <w:pPr>
        <w:pStyle w:val="Heading3"/>
      </w:pPr>
      <w:r>
        <w:t xml:space="preserve">3.1 Knowledge of the Canadian Electrical Code (CEC)</w:t>
      </w:r>
    </w:p>
    <w:p>
      <w:pPr>
        <w:pStyle w:val="FirstParagraph"/>
      </w:pPr>
      <w:r>
        <w:t xml:space="preserve">A critical component of this Peer Review Report is the candidate’s mastery of the Canadian Electrical Code, Part I. Unlike other jurisdictions, Canada has distinct requirements regarding grounding, bonding, and overcurrent protection. The candidate has demonstrated a robust understanding of these differences. Specifically, the review highlights the candidate’s ability to apply CEC rules to complex commercial projects typical of the Vancouver skyline. The candidate correctly identified requirements for arc-fault circuit interrupters (AFCIs) and ground-fault circuit interrupters (GFCIs) in accordance with the latest CEC amendments.</w:t>
      </w:r>
    </w:p>
    <w:bookmarkEnd w:id="23"/>
    <w:bookmarkStart w:id="24" w:name="power-systems-and-distribution"/>
    <w:p>
      <w:pPr>
        <w:pStyle w:val="Heading3"/>
      </w:pPr>
      <w:r>
        <w:t xml:space="preserve">3.2 Power Systems and Distribution</w:t>
      </w:r>
    </w:p>
    <w:p>
      <w:pPr>
        <w:pStyle w:val="FirstParagraph"/>
      </w:pPr>
      <w:r>
        <w:t xml:space="preserve">The candidate’s experience in high-voltage and low-voltage power distribution was scrutinized. Vancouver’s dense urban environment requires precise load calculations and efficient space utilization in electrical rooms. The review confirms that the candidate is proficient in performing short-circuit analysis, load flow studies, and coordination studies using industry-standard software. The candidate’s designs reflect an understanding of BC Hydro’s connection requirements and standards, which is essential for any Electrical Engineer operating in this region.</w:t>
      </w:r>
    </w:p>
    <w:bookmarkEnd w:id="24"/>
    <w:bookmarkStart w:id="25" w:name="renewable-energy-and-sustainability"/>
    <w:p>
      <w:pPr>
        <w:pStyle w:val="Heading3"/>
      </w:pPr>
      <w:r>
        <w:t xml:space="preserve">3.3 Renewable Energy and Sustainability</w:t>
      </w:r>
    </w:p>
    <w:p>
      <w:pPr>
        <w:pStyle w:val="FirstParagraph"/>
      </w:pPr>
      <w:r>
        <w:t xml:space="preserve">Given Vancouver’s aggressive climate action plans and the Green Building Standard, the integration of renewable energy is paramount. This Peer Review Report notes the candidate’s strong competency in designing photovoltaic (PV) systems and energy storage solutions. The candidate demonstrated knowledge of the interconnection standards required by BC Hydro for distributed generation. Furthermore, the candidate showed an understanding of how to optimize electrical systems for LEED certification and the Vancouver Green Building Regulation, ensuring that designs meet the city’s stringent energy efficiency targets.</w:t>
      </w:r>
    </w:p>
    <w:bookmarkEnd w:id="25"/>
    <w:bookmarkEnd w:id="26"/>
    <w:bookmarkStart w:id="27" w:name="professional-practice-and-ethics"/>
    <w:p>
      <w:pPr>
        <w:pStyle w:val="Heading2"/>
      </w:pPr>
      <w:r>
        <w:t xml:space="preserve">4. Professional Practice and Ethics</w:t>
      </w:r>
    </w:p>
    <w:p>
      <w:pPr>
        <w:pStyle w:val="FirstParagraph"/>
      </w:pPr>
      <w:r>
        <w:t xml:space="preserve">Beyond technical skills, the review assesses the candidate’s understanding of professional responsibility. In Canada, the protection of the public is the paramount concern of the engineering profession. The candidate has demonstrated a clear understanding of the Code of Ethics for Engineers and Geoscientists in BC. This includes the obligations regarding confidentiality, conflict of interest, and the duty to report unsafe conditions. The candidate’s responses to ethical scenarios indicated a mature approach to professional decision-making, aligning with the expectations of the regulatory body in Vancouver.</w:t>
      </w:r>
    </w:p>
    <w:bookmarkEnd w:id="27"/>
    <w:bookmarkStart w:id="28" w:name="local-regulatory-compliance"/>
    <w:p>
      <w:pPr>
        <w:pStyle w:val="Heading2"/>
      </w:pPr>
      <w:r>
        <w:t xml:space="preserve">5. Local Regulatory Compliance</w:t>
      </w:r>
    </w:p>
    <w:p>
      <w:pPr>
        <w:pStyle w:val="FirstParagraph"/>
      </w:pPr>
      <w:r>
        <w:t xml:space="preserve">Practicing as an Electrical Engineer in Vancouver requires adherence to specific municipal bylaws in addition to provincial regulations. This Peer Review Report confirms that the candidate is familiar with the Vancouver Building Bylaw (VBB). The candidate has shown competence in navigating the permit application process and understanding the specific fire safety and life safety electrical requirements mandated by the Vancouver Fire and Rescue Services. This local knowledge is crucial for ensuring that engineering designs are not only theoretically sound but also practically implementable within the city’s regulatory framework.</w:t>
      </w:r>
    </w:p>
    <w:bookmarkEnd w:id="28"/>
    <w:bookmarkStart w:id="29" w:name="conclusion-and-recommendation"/>
    <w:p>
      <w:pPr>
        <w:pStyle w:val="Heading2"/>
      </w:pPr>
      <w:r>
        <w:t xml:space="preserve">6. Conclusion and Recommendation</w:t>
      </w:r>
    </w:p>
    <w:p>
      <w:pPr>
        <w:pStyle w:val="FirstParagraph"/>
      </w:pPr>
      <w:r>
        <w:t xml:space="preserve">Based on the thorough examination of the candidate’s technical knowledge, practical experience, and ethical understanding, this Peer Review Report concludes that the candidate is competent to practice as an Electrical Engineer in Vancouver, Canada. The candidate has successfully demonstrated the ability to apply the Canadian Electrical Code, manage complex power systems, and integrate sustainable technologies in compliance with local and provincial standards.</w:t>
      </w:r>
    </w:p>
    <w:p>
      <w:pPr>
        <w:pStyle w:val="BodyText"/>
      </w:pPr>
      <w:r>
        <w:t xml:space="preserve">It is the recommendation of this review panel that the candidate be granted the necessary credentials to proceed with licensure as a Professional Engineer in British Columbia. The candidate is well-prepared to contribute to the electrical infrastructure of Vancouver while upholding the highest standards of safety and professionalism.</w:t>
      </w:r>
    </w:p>
    <w:bookmarkEnd w:id="29"/>
    <w:p>
      <w:pPr>
        <w:pStyle w:val="BodyText"/>
      </w:pPr>
      <w:r>
        <w:rPr>
          <w:bCs/>
          <w:b/>
        </w:rPr>
        <w:t xml:space="preserve">Reviewed By:</w:t>
      </w:r>
    </w:p>
    <w:p>
      <w:pPr>
        <w:pStyle w:val="BodyText"/>
      </w:pPr>
      <w:r>
        <w:t xml:space="preserve">John Doe, P.Eng.</w:t>
      </w:r>
    </w:p>
    <w:p>
      <w:pPr>
        <w:pStyle w:val="BodyText"/>
      </w:pPr>
      <w:r>
        <w:t xml:space="preserve">Senior Electrical Engineer</w:t>
      </w:r>
    </w:p>
    <w:p>
      <w:pPr>
        <w:pStyle w:val="BodyText"/>
      </w:pPr>
      <w:r>
        <w:t xml:space="preserve">Member, Engineers and Geoscientists BC</w:t>
      </w:r>
    </w:p>
    <w:p>
      <w:pPr>
        <w:pStyle w:val="BodyText"/>
      </w:pPr>
      <w:r>
        <w:t xml:space="preserve">Vancouver,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Vancouver, Canada</dc:title>
  <dc:creator/>
  <dc:language>en</dc:language>
  <cp:keywords/>
  <dcterms:created xsi:type="dcterms:W3CDTF">2026-10-10T02:33:37Z</dcterms:created>
  <dcterms:modified xsi:type="dcterms:W3CDTF">2026-10-10T02:33:37Z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