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Frankfurt am Main,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Reviewer:</w:t>
      </w:r>
      <w:r>
        <w:t xml:space="preserve"> </w:t>
      </w:r>
      <w:r>
        <w:t xml:space="preserve">Senior Engineering Team Lead</w:t>
      </w:r>
    </w:p>
    <w:p>
      <w:pPr>
        <w:pStyle w:val="BodyText"/>
      </w:pPr>
      <w:r>
        <w:rPr>
          <w:bCs/>
          <w:b/>
        </w:rPr>
        <w:t xml:space="preserve">Company Context:</w:t>
      </w:r>
      <w:r>
        <w:t xml:space="preserve"> </w:t>
      </w:r>
      <w:r>
        <w:t xml:space="preserve">Industrial Automation &amp; Power Systems Division</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regulatory compliance of an Electrical Engineer operating within the Frankfurt am Main metropolitan area. Given Frankfurt's status as a central hub for finance, logistics, and advanced manufacturing in Germany, the role demands a high degree of precision, adherence to strict European standards, and the ability to integrate complex electrical systems into modern infrastructure. The subject engineer has demonstrated a robust understanding of both theoretical principles and practical applications, aligning well with the rigorous expectations of the German engineering sector.</w:t>
      </w:r>
    </w:p>
    <w:bookmarkEnd w:id="20"/>
    <w:bookmarkStart w:id="21" w:name="X3dac9112a22887633c3f70ce635a2865aecf81d"/>
    <w:p>
      <w:pPr>
        <w:pStyle w:val="Heading2"/>
      </w:pPr>
      <w:r>
        <w:t xml:space="preserve">2. Technical Competency and Engineering Standards</w:t>
      </w:r>
    </w:p>
    <w:p>
      <w:pPr>
        <w:pStyle w:val="FirstParagraph"/>
      </w:pPr>
      <w:r>
        <w:t xml:space="preserve">The core of this assessment focuses on the engineer's adherence to technical standards critical to operations in Germany. The candidate has shown exceptional proficiency in applying the</w:t>
      </w:r>
      <w:r>
        <w:t xml:space="preserve"> </w:t>
      </w:r>
      <w:r>
        <w:rPr>
          <w:iCs/>
          <w:i/>
        </w:rPr>
        <w:t xml:space="preserve">DIN VDE</w:t>
      </w:r>
      <w:r>
        <w:t xml:space="preserve"> </w:t>
      </w:r>
      <w:r>
        <w:t xml:space="preserve">standards, which are paramount for electrical safety and installation in the region. Specifically, the engineer's work on the recent high-voltage distribution upgrade in the Frankfurt industrial park showcased a meticulous approach to compliance with VDE 0100 (Low-voltage electrical installations).</w:t>
      </w:r>
    </w:p>
    <w:p>
      <w:pPr>
        <w:pStyle w:val="BodyText"/>
      </w:pPr>
      <w:r>
        <w:t xml:space="preserve">Furthermore, the engineer's ability to utilize advanced CAD software and simulation tools to model electrical loads was highly effective. In the context of Frankfurt's dense urban environment, where space optimization and thermal management are critical, the engineer proposed innovative cooling solutions for server infrastructure that reduced energy consumption by 15%. This aligns with Germany's broader national goals for energy efficiency and sustainability. The peer review confirms that the engineer possesses the necessary technical depth to handle complex power systems, automation controls, and renewable energy integration projects typical of the Hesse region.</w:t>
      </w:r>
    </w:p>
    <w:bookmarkEnd w:id="21"/>
    <w:bookmarkStart w:id="22" w:name="X4fc68d315903e97fbabc1fedaf713e2e8fe30c1"/>
    <w:p>
      <w:pPr>
        <w:pStyle w:val="Heading2"/>
      </w:pPr>
      <w:r>
        <w:t xml:space="preserve">3. Project Management and Operational Efficiency</w:t>
      </w:r>
    </w:p>
    <w:p>
      <w:pPr>
        <w:pStyle w:val="FirstParagraph"/>
      </w:pPr>
      <w:r>
        <w:t xml:space="preserve">Operating in Frankfurt requires navigating a fast-paced, multi-stakeholder environment. The Electrical Engineer under review has demonstrated strong project management skills, particularly in coordinating with local authorities and utility providers such as Mainova. The engineer successfully managed the timeline for the retrofitting of legacy electrical systems in a commercial building in the Frankfurt financial district, ensuring zero downtime during business hours.</w:t>
      </w:r>
    </w:p>
    <w:p>
      <w:pPr>
        <w:pStyle w:val="BodyText"/>
      </w:pPr>
      <w:r>
        <w:t xml:space="preserve">The ability to document processes in both German and English was a significant asset, facilitating clear communication with international clients and local regulatory bodies. The engineer's documentation met the stringent requirements of the</w:t>
      </w:r>
      <w:r>
        <w:t xml:space="preserve"> </w:t>
      </w:r>
      <w:r>
        <w:rPr>
          <w:iCs/>
          <w:i/>
        </w:rPr>
        <w:t xml:space="preserve">Handwerkskammer</w:t>
      </w:r>
      <w:r>
        <w:t xml:space="preserve"> </w:t>
      </w:r>
      <w:r>
        <w:t xml:space="preserve">(Chamber of Skilled Crafts), ensuring that all permits and inspections were processed without delay. This level of operational efficiency is crucial for maintaining the high standards expected in Germany's engineering sector.</w:t>
      </w:r>
    </w:p>
    <w:bookmarkEnd w:id="22"/>
    <w:bookmarkStart w:id="23" w:name="safety-compliance-and-risk-management"/>
    <w:p>
      <w:pPr>
        <w:pStyle w:val="Heading2"/>
      </w:pPr>
      <w:r>
        <w:t xml:space="preserve">4. Safety, Compliance, and Risk Management</w:t>
      </w:r>
    </w:p>
    <w:p>
      <w:pPr>
        <w:pStyle w:val="FirstParagraph"/>
      </w:pPr>
      <w:r>
        <w:t xml:space="preserve">Safety is non-negotiable in German engineering. This Peer Review Report highlights the engineer's unwavering commitment to occupational health and safety regulations, specifically the</w:t>
      </w:r>
      <w:r>
        <w:t xml:space="preserve"> </w:t>
      </w:r>
      <w:r>
        <w:rPr>
          <w:iCs/>
          <w:i/>
        </w:rPr>
        <w:t xml:space="preserve">BGV A3</w:t>
      </w:r>
      <w:r>
        <w:t xml:space="preserve"> </w:t>
      </w:r>
      <w:r>
        <w:t xml:space="preserve">(Electrical Equipment and Installations). The engineer conducted thorough risk assessments for all projects, identifying potential hazards related to arc flash, grounding issues, and electromagnetic interference.</w:t>
      </w:r>
    </w:p>
    <w:p>
      <w:pPr>
        <w:pStyle w:val="BodyText"/>
      </w:pPr>
      <w:r>
        <w:t xml:space="preserve">During a site inspection in a Frankfurt manufacturing facility, the engineer identified a critical grounding fault that could have led to significant equipment damage. The prompt implementation of corrective measures prevented a potential outage, demonstrating proactive risk management. The engineer's familiarity with local emergency protocols and collaboration with local fire safety departments further underscores their commitment to maintaining a safe working environment.</w:t>
      </w:r>
    </w:p>
    <w:bookmarkEnd w:id="23"/>
    <w:bookmarkStart w:id="24" w:name="innovation-and-continuous-improvement"/>
    <w:p>
      <w:pPr>
        <w:pStyle w:val="Heading2"/>
      </w:pPr>
      <w:r>
        <w:t xml:space="preserve">5. Innovation and Continuous Improvement</w:t>
      </w:r>
    </w:p>
    <w:p>
      <w:pPr>
        <w:pStyle w:val="FirstParagraph"/>
      </w:pPr>
      <w:r>
        <w:t xml:space="preserve">The German engineering landscape is driven by innovation, particularly in the fields of Industry 4.0 and smart grid technologies. The Electrical Engineer has actively contributed to the adoption of IoT-enabled monitoring systems for electrical assets in Frankfurt. By integrating real-time data analytics, the engineer helped predict maintenance needs, reducing unplanned downtime by 20%.</w:t>
      </w:r>
    </w:p>
    <w:p>
      <w:pPr>
        <w:pStyle w:val="BodyText"/>
      </w:pPr>
      <w:r>
        <w:t xml:space="preserve">Additionally, the engineer participated in local technical workshops and seminars organized by the VDE (Association for Electrical, Electronic &amp; Information Technologies) in Frankfurt, staying updated on the latest advancements in power electronics and renewable energy integration. This commitment to continuous learning ensures that the engineer remains at the forefront of technological developments, benefiting the organization and the broader engineering community in Germany.</w:t>
      </w:r>
    </w:p>
    <w:bookmarkEnd w:id="24"/>
    <w:bookmarkStart w:id="25" w:name="areas-for-development"/>
    <w:p>
      <w:pPr>
        <w:pStyle w:val="Heading2"/>
      </w:pPr>
      <w:r>
        <w:t xml:space="preserve">6. Areas for Development</w:t>
      </w:r>
    </w:p>
    <w:p>
      <w:pPr>
        <w:pStyle w:val="FirstParagraph"/>
      </w:pPr>
      <w:r>
        <w:t xml:space="preserve">While the engineer's performance is commendable, there are areas for further growth. Enhancing proficiency in German language skills, particularly in technical documentation, would facilitate smoother interactions with local regulatory bodies and clients. Additionally, gaining deeper expertise in the specific requirements of the German Energy Industry Act (EnWG) would further strengthen the engineer's ability to navigate the complex regulatory landscape of the energy sector in Frankfurt.</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Electrical Engineer has performed at a high level of professionalism, technical excellence, and regulatory compliance. Their contributions to projects in Frankfurt, Germany, have been significant, demonstrating a strong alignment with the values and standards of the German engineering industry. The engineer is recommended for continued employment and consideration for leadership roles in future projects.</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Team Lead</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Frankfurt, Germany</dc:title>
  <dc:creator/>
  <dc:language>en</dc:language>
  <cp:keywords/>
  <dcterms:created xsi:type="dcterms:W3CDTF">2026-10-10T03:39:43Z</dcterms:created>
  <dcterms:modified xsi:type="dcterms:W3CDTF">2026-10-10T03:39:43Z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