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Iraq</w:t>
      </w:r>
      <w:r>
        <w:t xml:space="preserve"> </w:t>
      </w:r>
      <w:r>
        <w:t xml:space="preserve">Baghdad</w:t>
      </w:r>
    </w:p>
    <w:bookmarkStart w:id="30" w:name="peer-review-report"/>
    <w:p>
      <w:pPr>
        <w:pStyle w:val="Heading1"/>
      </w:pPr>
      <w:r>
        <w:t xml:space="preserve">Peer Review Report</w:t>
      </w:r>
    </w:p>
    <w:p>
      <w:pPr>
        <w:pStyle w:val="FirstParagraph"/>
      </w:pPr>
      <w:r>
        <w:rPr>
          <w:bCs/>
          <w:b/>
        </w:rPr>
        <w:t xml:space="preserve">Report ID:</w:t>
      </w:r>
      <w:r>
        <w:t xml:space="preserve"> </w:t>
      </w:r>
      <w:r>
        <w:t xml:space="preserve">PR-IRQ-BG-2023-089</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Baghdad, Iraq</w:t>
      </w:r>
      <w:r>
        <w:br/>
      </w:r>
      <w:r>
        <w:rPr>
          <w:bCs/>
          <w:b/>
        </w:rPr>
        <w:t xml:space="preserve">Project:</w:t>
      </w:r>
      <w:r>
        <w:t xml:space="preserve"> </w:t>
      </w:r>
      <w:r>
        <w:t xml:space="preserve">Al-Mansour District Grid Modernization</w:t>
      </w:r>
    </w:p>
    <w:bookmarkStart w:id="20" w:name="introduction-and-scope"/>
    <w:p>
      <w:pPr>
        <w:pStyle w:val="Heading2"/>
      </w:pPr>
      <w:r>
        <w:t xml:space="preserve">1. Introduction and Scope</w:t>
      </w:r>
    </w:p>
    <w:p>
      <w:pPr>
        <w:pStyle w:val="FirstParagraph"/>
      </w:pPr>
      <w:r>
        <w:t xml:space="preserve">This Peer Review Report has been prepared to evaluate the technical design, safety compliance, and operational feasibility of the electrical infrastructure plans submitted by the candidate Electrical Engineer. The scope of this review is strictly confined to the proposed high-voltage distribution network upgrades within the Al-Mansour district of Baghdad, Iraq. The review aims to ensure that the engineering solutions align with international standards (IEC), local Iraqi regulations, and the specific environmental challenges inherent to the Baghdad region.</w:t>
      </w:r>
    </w:p>
    <w:bookmarkEnd w:id="20"/>
    <w:bookmarkStart w:id="21" w:name="candidate-and-project-overview"/>
    <w:p>
      <w:pPr>
        <w:pStyle w:val="Heading2"/>
      </w:pPr>
      <w:r>
        <w:t xml:space="preserve">2. Candidate and Project Overview</w:t>
      </w:r>
    </w:p>
    <w:p>
      <w:pPr>
        <w:pStyle w:val="FirstParagraph"/>
      </w:pPr>
      <w:r>
        <w:t xml:space="preserve">The subject of this review is the Electrical Engineer responsible for the load flow analysis and protection coordination of the proposed 132kV to 33kV substations. The project is critical for stabilizing the power supply in central Baghdad, an area historically plagued by voltage fluctuations and frequent outages. The Engineer’s design must account for the high ambient temperatures typical of Iraq, the dust load affecting equipment insulation, and the existing grid instability.</w:t>
      </w:r>
    </w:p>
    <w:bookmarkEnd w:id="21"/>
    <w:bookmarkStart w:id="25" w:name="technical-evaluation"/>
    <w:p>
      <w:pPr>
        <w:pStyle w:val="Heading2"/>
      </w:pPr>
      <w:r>
        <w:t xml:space="preserve">3. Technical Evaluation</w:t>
      </w:r>
    </w:p>
    <w:bookmarkStart w:id="22" w:name="load-flow-and-capacity-analysis"/>
    <w:p>
      <w:pPr>
        <w:pStyle w:val="Heading3"/>
      </w:pPr>
      <w:r>
        <w:t xml:space="preserve">3.1 Load Flow and Capacity Analysis</w:t>
      </w:r>
    </w:p>
    <w:p>
      <w:pPr>
        <w:pStyle w:val="FirstParagraph"/>
      </w:pPr>
      <w:r>
        <w:t xml:space="preserve">The Electrical Engineer’s load flow study demonstrates a robust understanding of the demand patterns in Baghdad. The calculations for peak load during summer months, when air conditioning usage spikes, are accurate. However, the review notes that the diversity factors applied to residential zones in Al-Mansour are slightly optimistic. It is recommended that the Engineer revise these factors to account for the increasing electrification of private water pumps, a common necessity in Iraq due to municipal water pressure issues.</w:t>
      </w:r>
    </w:p>
    <w:bookmarkEnd w:id="22"/>
    <w:bookmarkStart w:id="23" w:name="protection-coordination"/>
    <w:p>
      <w:pPr>
        <w:pStyle w:val="Heading3"/>
      </w:pPr>
      <w:r>
        <w:t xml:space="preserve">3.2 Protection Coordination</w:t>
      </w:r>
    </w:p>
    <w:p>
      <w:pPr>
        <w:pStyle w:val="FirstParagraph"/>
      </w:pPr>
      <w:r>
        <w:t xml:space="preserve">The protection scheme design is generally sound. The time-current curves for the relays show proper selectivity between the primary 132kV breakers and the secondary 33kV feeders. However, given the prevalence of lightning storms in the Baghdad region during spring and autumn, the coordination of Surge Arresters requires tighter integration with the grounding grid design. The current proposal lacks sufficient detail on the transient overvoltage protection for sensitive electronic loads in the commercial sector.</w:t>
      </w:r>
    </w:p>
    <w:bookmarkEnd w:id="23"/>
    <w:bookmarkStart w:id="24" w:name="environmental-adaptation"/>
    <w:p>
      <w:pPr>
        <w:pStyle w:val="Heading3"/>
      </w:pPr>
      <w:r>
        <w:t xml:space="preserve">3.3 Environmental Adaptation</w:t>
      </w:r>
    </w:p>
    <w:p>
      <w:pPr>
        <w:pStyle w:val="FirstParagraph"/>
      </w:pPr>
      <w:r>
        <w:t xml:space="preserve">A critical aspect of this Peer Review Report is the assessment of environmental resilience. The Electrical Engineer has correctly specified IP54-rated enclosures for outdoor equipment. However, the thermal rating of the transformers should be reviewed. Standard ambient temperature assumptions may not suffice for Baghdad summers, where temperatures frequently exceed 45°C. The Engineer should consider specifying transformers with a higher temperature rise rating or enhanced cooling systems to prevent premature aging of the insulation.</w:t>
      </w:r>
    </w:p>
    <w:bookmarkEnd w:id="24"/>
    <w:bookmarkEnd w:id="25"/>
    <w:bookmarkStart w:id="26" w:name="compliance-and-standards"/>
    <w:p>
      <w:pPr>
        <w:pStyle w:val="Heading2"/>
      </w:pPr>
      <w:r>
        <w:t xml:space="preserve">4. Compliance and Standards</w:t>
      </w:r>
    </w:p>
    <w:p>
      <w:pPr>
        <w:pStyle w:val="FirstParagraph"/>
      </w:pPr>
      <w:r>
        <w:t xml:space="preserve">The design adheres to the IEC 60909 standard for short-circuit currents. However, there is a need for greater alignment with the specific guidelines issued by the Ministry of Electricity in Iraq. The Peer Review Report highlights that the documentation for the earthing system must explicitly reference local soil resistivity data for Baghdad, which varies significantly across the Tigris riverbanks. The current generic values used in the report are insufficient for ensuring personnel safety in this specific geographic context.</w:t>
      </w:r>
    </w:p>
    <w:bookmarkEnd w:id="26"/>
    <w:bookmarkStart w:id="27" w:name="safety-and-risk-assessment"/>
    <w:p>
      <w:pPr>
        <w:pStyle w:val="Heading2"/>
      </w:pPr>
      <w:r>
        <w:t xml:space="preserve">5. Safety and Risk Assessment</w:t>
      </w:r>
    </w:p>
    <w:p>
      <w:pPr>
        <w:pStyle w:val="FirstParagraph"/>
      </w:pPr>
      <w:r>
        <w:t xml:space="preserve">Safety is paramount in high-voltage engineering. The Electrical Engineer has included standard arc-flash hazard analysis. However, the review identifies a gap in the emergency shutdown procedures. In the event of a grid collapse, which is a non-trivial risk in the current Iraqi power landscape, the design must ensure that critical infrastructure (hospitals, water treatment plants) in Baghdad can be isolated and supplied via backup generators without back-feeding the main grid. The current single-line diagrams do not clearly illustrate this anti-islanding protection.</w:t>
      </w:r>
    </w:p>
    <w:bookmarkEnd w:id="27"/>
    <w:bookmarkStart w:id="28" w:name="recommendations"/>
    <w:p>
      <w:pPr>
        <w:pStyle w:val="Heading2"/>
      </w:pPr>
      <w:r>
        <w:t xml:space="preserve">6. Recommendations</w:t>
      </w:r>
    </w:p>
    <w:p>
      <w:pPr>
        <w:pStyle w:val="FirstParagraph"/>
      </w:pPr>
      <w:r>
        <w:t xml:space="preserve">Based on the findings of this Peer Review Report, the following actions are required from the Electrical Engineer:</w:t>
      </w:r>
    </w:p>
    <w:p>
      <w:pPr>
        <w:numPr>
          <w:ilvl w:val="0"/>
          <w:numId w:val="1001"/>
        </w:numPr>
        <w:pStyle w:val="Compact"/>
      </w:pPr>
      <w:r>
        <w:t xml:space="preserve">Revise load diversity factors to reflect local usage patterns in Baghdad.</w:t>
      </w:r>
    </w:p>
    <w:p>
      <w:pPr>
        <w:numPr>
          <w:ilvl w:val="0"/>
          <w:numId w:val="1001"/>
        </w:numPr>
        <w:pStyle w:val="Compact"/>
      </w:pPr>
      <w:r>
        <w:t xml:space="preserve">Enhance the surge protection design to mitigate lightning risks.</w:t>
      </w:r>
    </w:p>
    <w:p>
      <w:pPr>
        <w:numPr>
          <w:ilvl w:val="0"/>
          <w:numId w:val="1001"/>
        </w:numPr>
        <w:pStyle w:val="Compact"/>
      </w:pPr>
      <w:r>
        <w:t xml:space="preserve">Re-evaluate transformer thermal ratings for extreme ambient temperatures.</w:t>
      </w:r>
    </w:p>
    <w:p>
      <w:pPr>
        <w:numPr>
          <w:ilvl w:val="0"/>
          <w:numId w:val="1001"/>
        </w:numPr>
        <w:pStyle w:val="Compact"/>
      </w:pPr>
      <w:r>
        <w:t xml:space="preserve">Update earthing calculations using site-specific soil resistivity data.</w:t>
      </w:r>
    </w:p>
    <w:p>
      <w:pPr>
        <w:numPr>
          <w:ilvl w:val="0"/>
          <w:numId w:val="1001"/>
        </w:numPr>
        <w:pStyle w:val="Compact"/>
      </w:pPr>
      <w:r>
        <w:t xml:space="preserve">Clarify anti-islanding protection schemes for critical loads.</w:t>
      </w:r>
    </w:p>
    <w:bookmarkEnd w:id="28"/>
    <w:bookmarkStart w:id="29" w:name="conclusion"/>
    <w:p>
      <w:pPr>
        <w:pStyle w:val="Heading2"/>
      </w:pPr>
      <w:r>
        <w:t xml:space="preserve">7. Conclusion</w:t>
      </w:r>
    </w:p>
    <w:p>
      <w:pPr>
        <w:pStyle w:val="FirstParagraph"/>
      </w:pPr>
      <w:r>
        <w:t xml:space="preserve">The Electrical Engineer has demonstrated a strong technical foundation and a clear understanding of the project requirements. The proposed design for the Baghdad grid upgrade is viable but requires the modifications outlined above to ensure long-term reliability and safety. Once these revisions are incorporated, the design will be suitable for implementation in the challenging environment of Iraq. This Peer Review Report serves as a formal record of this evaluation and the necessary steps for project approval.</w:t>
      </w:r>
    </w:p>
    <w:bookmarkEnd w:id="29"/>
    <w:p>
      <w:pPr>
        <w:pStyle w:val="BodyText"/>
      </w:pPr>
      <w:r>
        <w:rPr>
          <w:bCs/>
          <w:b/>
        </w:rPr>
        <w:t xml:space="preserve">Reviewed By:</w:t>
      </w:r>
      <w:r>
        <w:br/>
      </w:r>
      <w:r>
        <w:t xml:space="preserve">Senior Electrical Engineer</w:t>
      </w:r>
      <w:r>
        <w:br/>
      </w:r>
      <w:r>
        <w:t xml:space="preserve">Baghdad Engineering Consultancy</w:t>
      </w:r>
    </w:p>
    <w:p>
      <w:pPr>
        <w:pStyle w:val="BodyText"/>
      </w:pPr>
      <w:r>
        <w:t xml:space="preserve">Signature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Iraq Baghdad</dc:title>
  <dc:creator/>
  <dc:language>en</dc:language>
  <cp:keywords/>
  <dcterms:created xsi:type="dcterms:W3CDTF">2026-10-10T03:01:33Z</dcterms:created>
  <dcterms:modified xsi:type="dcterms:W3CDTF">2026-10-10T03:01:33Z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