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an Electrical Engineer</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Engineering New Zealand Peer Review Panel</w:t>
      </w:r>
    </w:p>
    <w:bookmarkEnd w:id="20"/>
    <w:bookmarkStart w:id="21" w:name="introduction-and-purpose"/>
    <w:p>
      <w:pPr>
        <w:pStyle w:val="Heading2"/>
      </w:pPr>
      <w:r>
        <w:t xml:space="preserve">1. Introduction and Purpose</w:t>
      </w:r>
    </w:p>
    <w:p>
      <w:pPr>
        <w:pStyle w:val="FirstParagraph"/>
      </w:pPr>
      <w:r>
        <w:t xml:space="preserve">This Peer Review Report has been prepared to assess the professional competency, technical expertise, and ethical standing of a practicing Electrical Engineer operating within the Auckland region of New Zealand. The purpose of this review is to ensure that the engineer meets the rigorous standards set forth by Engineering New Zealand and complies with the relevant codes of practice, including the New Zealand Electrical Wiring Rules (NZS 3000) and the Building Act 2004. This document serves as a formal evaluation of the engineer's ability to deliver safe, sustainable, and innovative electrical solutions in a complex urban environment like Auckland.</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Electrical Engineer's recent projects, technical documentation, and professional conduct. The review focuses on the following key areas:</w:t>
      </w:r>
    </w:p>
    <w:p>
      <w:pPr>
        <w:numPr>
          <w:ilvl w:val="0"/>
          <w:numId w:val="1001"/>
        </w:numPr>
        <w:pStyle w:val="Compact"/>
      </w:pPr>
      <w:r>
        <w:t xml:space="preserve">Compliance with New Zealand standards and regulations.</w:t>
      </w:r>
    </w:p>
    <w:p>
      <w:pPr>
        <w:numPr>
          <w:ilvl w:val="0"/>
          <w:numId w:val="1001"/>
        </w:numPr>
        <w:pStyle w:val="Compact"/>
      </w:pPr>
      <w:r>
        <w:t xml:space="preserve">Technical proficiency in power systems, lighting design, and renewable energy integration.</w:t>
      </w:r>
    </w:p>
    <w:p>
      <w:pPr>
        <w:numPr>
          <w:ilvl w:val="0"/>
          <w:numId w:val="1001"/>
        </w:numPr>
        <w:pStyle w:val="Compact"/>
      </w:pPr>
      <w:r>
        <w:t xml:space="preserve">Adherence to health and safety protocols specific to the Auckland construction industry.</w:t>
      </w:r>
    </w:p>
    <w:p>
      <w:pPr>
        <w:numPr>
          <w:ilvl w:val="0"/>
          <w:numId w:val="1001"/>
        </w:numPr>
        <w:pStyle w:val="Compact"/>
      </w:pPr>
      <w:r>
        <w:t xml:space="preserve">Professional communication and collaboration with multidisciplinary teams.</w:t>
      </w:r>
    </w:p>
    <w:p>
      <w:pPr>
        <w:pStyle w:val="FirstParagraph"/>
      </w:pPr>
      <w:r>
        <w:t xml:space="preserve">The review is conducted in the context of Auckland's unique challenges, including high-density urban development, seismic considerations, and the city's commitment to sustainability and carbon neutrality.</w:t>
      </w:r>
    </w:p>
    <w:bookmarkEnd w:id="22"/>
    <w:bookmarkStart w:id="26" w:name="technical-competency-assessment"/>
    <w:p>
      <w:pPr>
        <w:pStyle w:val="Heading2"/>
      </w:pPr>
      <w:r>
        <w:t xml:space="preserve">3. Technical Competency Assessment</w:t>
      </w:r>
    </w:p>
    <w:bookmarkStart w:id="23" w:name="design-and-engineering-standards"/>
    <w:p>
      <w:pPr>
        <w:pStyle w:val="Heading3"/>
      </w:pPr>
      <w:r>
        <w:t xml:space="preserve">3.1 Design and Engineering Standards</w:t>
      </w:r>
    </w:p>
    <w:p>
      <w:pPr>
        <w:pStyle w:val="FirstParagraph"/>
      </w:pPr>
      <w:r>
        <w:t xml:space="preserve">The Electrical Engineer has demonstrated a high level of technical competency in the design and implementation of electrical systems. The review of project documentation reveals a thorough understanding of NZS 3000 and other relevant standards. The engineer's designs consistently prioritize safety, reliability, and efficiency, which are critical in Auckland's dynamic construction landscape.</w:t>
      </w:r>
    </w:p>
    <w:bookmarkEnd w:id="23"/>
    <w:bookmarkStart w:id="24" w:name="innovation-and-sustainability"/>
    <w:p>
      <w:pPr>
        <w:pStyle w:val="Heading3"/>
      </w:pPr>
      <w:r>
        <w:t xml:space="preserve">3.2 Innovation and Sustainability</w:t>
      </w:r>
    </w:p>
    <w:p>
      <w:pPr>
        <w:pStyle w:val="FirstParagraph"/>
      </w:pPr>
      <w:r>
        <w:t xml:space="preserve">In alignment with New Zealand's environmental goals, the engineer has shown a strong commitment to sustainable practices. This includes the integration of renewable energy sources, such as solar photovoltaic systems, and the use of energy-efficient technologies in building designs. The engineer's ability to balance innovation with regulatory compliance is particularly noteworthy.</w:t>
      </w:r>
    </w:p>
    <w:bookmarkEnd w:id="24"/>
    <w:bookmarkStart w:id="25" w:name="project-management-and-execution"/>
    <w:p>
      <w:pPr>
        <w:pStyle w:val="Heading3"/>
      </w:pPr>
      <w:r>
        <w:t xml:space="preserve">3.3 Project Management and Execution</w:t>
      </w:r>
    </w:p>
    <w:p>
      <w:pPr>
        <w:pStyle w:val="FirstParagraph"/>
      </w:pPr>
      <w:r>
        <w:t xml:space="preserve">The review highlights the engineer's effective project management skills. Projects are delivered on time and within budget, with minimal disruptions. The engineer's ability to coordinate with contractors, architects, and local authorities in Auckland ensures smooth project execution and adherence to local council requirements.</w:t>
      </w:r>
    </w:p>
    <w:bookmarkEnd w:id="25"/>
    <w:bookmarkEnd w:id="26"/>
    <w:bookmarkStart w:id="27" w:name="professional-conduct-and-ethics"/>
    <w:p>
      <w:pPr>
        <w:pStyle w:val="Heading2"/>
      </w:pPr>
      <w:r>
        <w:t xml:space="preserve">4. Professional Conduct and Ethics</w:t>
      </w:r>
    </w:p>
    <w:p>
      <w:pPr>
        <w:pStyle w:val="FirstParagraph"/>
      </w:pPr>
      <w:r>
        <w:t xml:space="preserve">The Electrical Engineer has upheld the highest standards of professional conduct and ethics. The review confirms that the engineer adheres to the Code of Professional Conduct established by Engineering New Zealand. This includes maintaining integrity, confidentiality, and impartiality in all professional dealings. The engineer's commitment to public safety and welfare is evident in their meticulous approach to risk assessment and mitigation.</w:t>
      </w:r>
    </w:p>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professional development activities to stay updated with emerging technologies and regulatory changes in New Zealand.</w:t>
      </w:r>
    </w:p>
    <w:p>
      <w:pPr>
        <w:numPr>
          <w:ilvl w:val="0"/>
          <w:numId w:val="1002"/>
        </w:numPr>
        <w:pStyle w:val="Compact"/>
      </w:pPr>
      <w:r>
        <w:t xml:space="preserve">Enhance collaboration with local Auckland communities to ensure that electrical engineering solutions are inclusive and responsive to community needs.</w:t>
      </w:r>
    </w:p>
    <w:p>
      <w:pPr>
        <w:numPr>
          <w:ilvl w:val="0"/>
          <w:numId w:val="1002"/>
        </w:numPr>
        <w:pStyle w:val="Compact"/>
      </w:pPr>
      <w:r>
        <w:t xml:space="preserve">Further explore opportunities for integrating smart grid technologies into future projects to support Auckland's transition to a low-carbon economy.</w:t>
      </w:r>
    </w:p>
    <w:bookmarkEnd w:id="28"/>
    <w:bookmarkStart w:id="29" w:name="conclusion"/>
    <w:p>
      <w:pPr>
        <w:pStyle w:val="Heading2"/>
      </w:pPr>
      <w:r>
        <w:t xml:space="preserve">6. Conclusion</w:t>
      </w:r>
    </w:p>
    <w:p>
      <w:pPr>
        <w:pStyle w:val="FirstParagraph"/>
      </w:pPr>
      <w:r>
        <w:t xml:space="preserve">This Peer Review Report concludes that the Electrical Engineer under review has demonstrated exceptional technical expertise, professional integrity, and a strong commitment to the engineering profession in New Zealand Auckland. The engineer's contributions to the field are significant, and their work aligns with the highest standards of practice. It is recommended that the engineer continues to play a leading role in advancing electrical engineering practices in Auckland and beyond.</w:t>
      </w:r>
    </w:p>
    <w:bookmarkEnd w:id="29"/>
    <w:p>
      <w:pPr>
        <w:pStyle w:val="BodyText"/>
      </w:pPr>
      <w:r>
        <w:rPr>
          <w:bCs/>
          <w:b/>
        </w:rPr>
        <w:t xml:space="preserve">Prepared by:</w:t>
      </w:r>
    </w:p>
    <w:p>
      <w:pPr>
        <w:pStyle w:val="BodyText"/>
      </w:pPr>
      <w:r>
        <w:t xml:space="preserve">Dr. Jane Smith, Chartered Professional Engineer</w:t>
      </w:r>
    </w:p>
    <w:p>
      <w:pPr>
        <w:pStyle w:val="BodyText"/>
      </w:pPr>
      <w:r>
        <w:t xml:space="preserve">Peer Review Panel Chair</w:t>
      </w:r>
    </w:p>
    <w:p>
      <w:pPr>
        <w:pStyle w:val="BodyText"/>
      </w:pPr>
      <w:r>
        <w:t xml:space="preserve">Engineering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dc:title>
  <dc:creator/>
  <dc:language>en</dc:language>
  <cp:keywords/>
  <dcterms:created xsi:type="dcterms:W3CDTF">2026-10-10T04:17:39Z</dcterms:created>
  <dcterms:modified xsi:type="dcterms:W3CDTF">2026-10-10T04:17:39Z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