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an Electrical Engineer operating within Wellington, New Zealand. The purpose of this review is to ensure that the engineer's work aligns with the requirements set forth by Engineering New Zealand, the Electrical Workers Registration Board (EWRB), and local regulatory bodies. Wellington, as the capital city of New Zealand, presents unique challenges and opportunities for electrical engineering, including seismic considerations, renewable energy integration, and urban infrastructure development. This report aims to provide a comprehensive assessment of the engineer's performance in these contexts.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electrical design, installation, and maintenance.</w:t>
      </w:r>
    </w:p>
    <w:p>
      <w:pPr>
        <w:numPr>
          <w:ilvl w:val="0"/>
          <w:numId w:val="1001"/>
        </w:numPr>
        <w:pStyle w:val="Compact"/>
      </w:pPr>
      <w:r>
        <w:t xml:space="preserve">Compliance with New Zealand Standards (NZS), particularly NZS 3000 (Wiring Rules) and NZS 3604 (Timber-framed buildings).</w:t>
      </w:r>
    </w:p>
    <w:p>
      <w:pPr>
        <w:numPr>
          <w:ilvl w:val="0"/>
          <w:numId w:val="1001"/>
        </w:numPr>
        <w:pStyle w:val="Compact"/>
      </w:pPr>
      <w:r>
        <w:t xml:space="preserve">Adherence to health and safety regulations, including the Health and Safety at Work Act 2015.</w:t>
      </w:r>
    </w:p>
    <w:p>
      <w:pPr>
        <w:numPr>
          <w:ilvl w:val="0"/>
          <w:numId w:val="1001"/>
        </w:numPr>
        <w:pStyle w:val="Compact"/>
      </w:pPr>
      <w:r>
        <w:t xml:space="preserve">Project management skills and ability to deliver projects on time and within budget.</w:t>
      </w:r>
    </w:p>
    <w:p>
      <w:pPr>
        <w:numPr>
          <w:ilvl w:val="0"/>
          <w:numId w:val="1001"/>
        </w:numPr>
        <w:pStyle w:val="Compact"/>
      </w:pPr>
      <w:r>
        <w:t xml:space="preserve">Professional conduct and ethical standards as outlined by Engineering New Zealand.</w:t>
      </w:r>
    </w:p>
    <w:bookmarkEnd w:id="22"/>
    <w:bookmarkStart w:id="23" w:name="technical-competence"/>
    <w:p>
      <w:pPr>
        <w:pStyle w:val="Heading2"/>
      </w:pPr>
      <w:r>
        <w:t xml:space="preserve">3. Technical Competence</w:t>
      </w:r>
    </w:p>
    <w:p>
      <w:pPr>
        <w:pStyle w:val="FirstParagraph"/>
      </w:pPr>
      <w:r>
        <w:t xml:space="preserve">The Electrical Engineer under review has demonstrated a high level of technical competence in various aspects of electrical engineering. Their work in Wellington has included the design and implementation of electrical systems for commercial buildings, residential complexes, and public infrastructure projects. The engineer has shown a thorough understanding of load calculations, circuit design, and protection systems, ensuring that all installations meet the stringent requirements of NZS 3000.</w:t>
      </w:r>
    </w:p>
    <w:p>
      <w:pPr>
        <w:pStyle w:val="BodyText"/>
      </w:pPr>
      <w:r>
        <w:t xml:space="preserve">One notable project involved the retrofitting of an existing building in central Wellington to improve its energy efficiency. The engineer successfully integrated solar photovoltaic systems and energy storage solutions, aligning with New Zealand's commitment to renewable energy. This project not only reduced the building's carbon footprint but also served as a model for sustainable electrical engineering practices in the region.</w:t>
      </w:r>
    </w:p>
    <w:bookmarkEnd w:id="23"/>
    <w:bookmarkStart w:id="24" w:name="X46716c72d4099630e68c0c7ef05b863140b2e57"/>
    <w:p>
      <w:pPr>
        <w:pStyle w:val="Heading2"/>
      </w:pPr>
      <w:r>
        <w:t xml:space="preserve">4. Compliance with Standards and Regulations</w:t>
      </w:r>
    </w:p>
    <w:p>
      <w:pPr>
        <w:pStyle w:val="FirstParagraph"/>
      </w:pPr>
      <w:r>
        <w:t xml:space="preserve">Compliance with national and local standards is a critical aspect of electrical engineering in New Zealand. The engineer has consistently adhered to NZS 3000, ensuring that all wiring and electrical installations are safe and reliable. Additionally, they have demonstrated a strong understanding of seismic design requirements, which are particularly relevant in Wellington due to its location in a seismically active zone.</w:t>
      </w:r>
    </w:p>
    <w:p>
      <w:pPr>
        <w:pStyle w:val="BodyText"/>
      </w:pPr>
      <w:r>
        <w:t xml:space="preserve">The engineer has also maintained compliance with the Electrical Workers Registration Board (EWRB) regulations, holding the necessary licenses and certifications to perform electrical work in New Zealand. Their commitment to ongoing professional development is evident through their participation in workshops and training programs offered by Engineering New Zealand and other industry bodies.</w:t>
      </w:r>
    </w:p>
    <w:bookmarkEnd w:id="24"/>
    <w:bookmarkStart w:id="25" w:name="health-and-safety"/>
    <w:p>
      <w:pPr>
        <w:pStyle w:val="Heading2"/>
      </w:pPr>
      <w:r>
        <w:t xml:space="preserve">5. Health and Safety</w:t>
      </w:r>
    </w:p>
    <w:p>
      <w:pPr>
        <w:pStyle w:val="FirstParagraph"/>
      </w:pPr>
      <w:r>
        <w:t xml:space="preserve">Health and safety are paramount in the electrical engineering profession, and the engineer under review has demonstrated a strong commitment to these principles. They have implemented rigorous safety protocols on all projects, ensuring that workers and the public are protected from electrical hazards. The engineer has also conducted regular risk assessments and safety audits, identifying potential issues and implementing corrective measures promptly.</w:t>
      </w:r>
    </w:p>
    <w:p>
      <w:pPr>
        <w:pStyle w:val="BodyText"/>
      </w:pPr>
      <w:r>
        <w:t xml:space="preserve">In Wellington, where construction sites can be densely populated and complex, the engineer's attention to safety has been particularly commendable. Their proactive approach to health and safety has contributed to a strong safety record across all projects.</w:t>
      </w:r>
    </w:p>
    <w:bookmarkEnd w:id="25"/>
    <w:bookmarkStart w:id="26" w:name="Xda1d2301698133b4b70cc67638f435a346a60c6"/>
    <w:p>
      <w:pPr>
        <w:pStyle w:val="Heading2"/>
      </w:pPr>
      <w:r>
        <w:t xml:space="preserve">6. Project Management and Professional Conduct</w:t>
      </w:r>
    </w:p>
    <w:p>
      <w:pPr>
        <w:pStyle w:val="FirstParagraph"/>
      </w:pPr>
      <w:r>
        <w:t xml:space="preserve">The engineer has exhibited excellent project management skills, effectively coordinating with architects, contractors, and clients to deliver projects on time and within budget. Their ability to communicate technical information clearly and concisely has been instrumental in fostering strong working relationships with stakeholders.</w:t>
      </w:r>
    </w:p>
    <w:p>
      <w:pPr>
        <w:pStyle w:val="BodyText"/>
      </w:pPr>
      <w:r>
        <w:t xml:space="preserve">Furthermore, the engineer has upheld the highest standards of professional conduct, adhering to the Code of Ethics established by Engineering New Zealand. Their integrity, honesty, and commitment to public welfare have been evident in all aspects of their work.</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professional development activities to stay abreast of emerging technologies and best practices in electrical engineering.</w:t>
      </w:r>
    </w:p>
    <w:p>
      <w:pPr>
        <w:numPr>
          <w:ilvl w:val="0"/>
          <w:numId w:val="1002"/>
        </w:numPr>
        <w:pStyle w:val="Compact"/>
      </w:pPr>
      <w:r>
        <w:t xml:space="preserve">Explore opportunities to contribute to industry standards and guidelines, particularly in the areas of renewable energy and seismic design.</w:t>
      </w:r>
    </w:p>
    <w:p>
      <w:pPr>
        <w:numPr>
          <w:ilvl w:val="0"/>
          <w:numId w:val="1002"/>
        </w:numPr>
        <w:pStyle w:val="Compact"/>
      </w:pPr>
      <w:r>
        <w:t xml:space="preserve">Maintain a strong focus on health and safety, ensuring that all projects adhere to the highest safety standards.</w:t>
      </w:r>
    </w:p>
    <w:bookmarkEnd w:id="27"/>
    <w:bookmarkStart w:id="28" w:name="conclusion"/>
    <w:p>
      <w:pPr>
        <w:pStyle w:val="Heading2"/>
      </w:pPr>
      <w:r>
        <w:t xml:space="preserve">8. Conclusion</w:t>
      </w:r>
    </w:p>
    <w:p>
      <w:pPr>
        <w:pStyle w:val="FirstParagraph"/>
      </w:pPr>
      <w:r>
        <w:t xml:space="preserve">In conclusion, the Electrical Engineer under review has demonstrated exceptional technical competence, compliance with standards, and professional conduct in their work within Wellington, New Zealand. Their contributions to the field of electrical engineering have been significant, and they have consistently upheld the values and principles of the profession. This Peer Review Report confirms that the engineer is well-qualified to continue their work in New Zealand and to contribute to the ongoing development of the electrical engineering industry in Wellington and beyond.</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Wellington, New Zealand</dc:title>
  <dc:creator/>
  <dc:language>en</dc:language>
  <cp:keywords/>
  <dcterms:created xsi:type="dcterms:W3CDTF">2026-10-10T04:34:49Z</dcterms:created>
  <dcterms:modified xsi:type="dcterms:W3CDTF">2026-10-10T04:34:49Z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