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Engineer</w:t>
      </w:r>
      <w:r>
        <w:t xml:space="preserve"> </w:t>
      </w:r>
      <w:r>
        <w:t xml:space="preserve">-</w:t>
      </w:r>
      <w:r>
        <w:t xml:space="preserve"> </w:t>
      </w:r>
      <w:r>
        <w:t xml:space="preserve">Moscow,</w:t>
      </w:r>
      <w:r>
        <w:t xml:space="preserve"> </w:t>
      </w:r>
      <w:r>
        <w:t xml:space="preserve">Russia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Electrical Engineer</w:t>
      </w:r>
    </w:p>
    <w:p>
      <w:pPr>
        <w:pStyle w:val="BodyText"/>
      </w:pPr>
      <w:r>
        <w:rPr>
          <w:bCs/>
          <w:b/>
        </w:rPr>
        <w:t xml:space="preserve">Location:</w:t>
      </w:r>
      <w:r>
        <w:t xml:space="preserve"> </w:t>
      </w:r>
      <w:r>
        <w:t xml:space="preserve">Moscow, Russia</w:t>
      </w:r>
    </w:p>
    <w:p>
      <w:pPr>
        <w:pStyle w:val="BodyText"/>
      </w:pPr>
      <w:r>
        <w:rPr>
          <w:bCs/>
          <w:b/>
        </w:rPr>
        <w:t xml:space="preserve">Date:</w:t>
      </w:r>
      <w:r>
        <w:t xml:space="preserve"> </w:t>
      </w:r>
      <w:r>
        <w:t xml:space="preserve">October 24, 2023</w:t>
      </w:r>
    </w:p>
    <w:p>
      <w:pPr>
        <w:pStyle w:val="BodyText"/>
      </w:pPr>
      <w:r>
        <w:rPr>
          <w:bCs/>
          <w:b/>
        </w:rPr>
        <w:t xml:space="preserve">Review ID:</w:t>
      </w:r>
      <w:r>
        <w:t xml:space="preserve"> </w:t>
      </w:r>
      <w:r>
        <w:t xml:space="preserve">RU-MOW-EE-2023-089</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project management capabilities, and adherence to safety standards of a Senior Electrical Engineer operating within the Moscow metropolitan area. The review focuses on the engineer's performance over the last fiscal year, specifically regarding high-voltage distribution projects and industrial automation systems. The assessment confirms that the subject demonstrates a high level of competence aligned with both international engineering standards and the specific regulatory requirements of the Russian Federation.</w:t>
      </w:r>
    </w:p>
    <w:bookmarkEnd w:id="21"/>
    <w:bookmarkStart w:id="22" w:name="context-and-scope-of-review"/>
    <w:p>
      <w:pPr>
        <w:pStyle w:val="Heading2"/>
      </w:pPr>
      <w:r>
        <w:t xml:space="preserve">2. Context and Scope of Review</w:t>
      </w:r>
    </w:p>
    <w:p>
      <w:pPr>
        <w:pStyle w:val="FirstParagraph"/>
      </w:pPr>
      <w:r>
        <w:t xml:space="preserve">The engineering landscape in Russia Moscow is characterized by complex infrastructure demands, ranging from the modernization of legacy Soviet-era power grids to the implementation of cutting-edge smart city technologies. This review was conducted to ensure that the Electrical Engineer's methodologies are robust enough to handle these unique challenges. The scope included a detailed analysis of three major projects: the retrofitting of a substation in the Northern Administrative Okrug, the electrical design for a new commercial complex in the Moscow City business district, and the automation of a manufacturing facility in the industrial zone of Lyubertsy.</w:t>
      </w:r>
    </w:p>
    <w:p>
      <w:pPr>
        <w:pStyle w:val="BodyText"/>
      </w:pPr>
      <w:r>
        <w:t xml:space="preserve">The review panel consisted of three senior engineers with expertise in power systems, control theory, and Russian regulatory compliance (GOST standards). The evaluation criteria were strictly defined to measure technical accuracy, safety compliance, innovation, and collaboration.</w:t>
      </w:r>
    </w:p>
    <w:bookmarkEnd w:id="22"/>
    <w:bookmarkStart w:id="23" w:name="technical-competency-and-design-quality"/>
    <w:p>
      <w:pPr>
        <w:pStyle w:val="Heading2"/>
      </w:pPr>
      <w:r>
        <w:t xml:space="preserve">3. Technical Competency and Design Quality</w:t>
      </w:r>
    </w:p>
    <w:p>
      <w:pPr>
        <w:pStyle w:val="FirstParagraph"/>
      </w:pPr>
      <w:r>
        <w:t xml:space="preserve">The Electrical Engineer demonstrated exceptional technical knowledge in the design and analysis of electrical systems. A key strength identified during this Peer Review Report is the engineer's ability to seamlessly integrate modern digital tools with traditional engineering principles. In the Moscow City project, the engineer utilized advanced load flow analysis software to optimize energy distribution, resulting in a 15% reduction in projected operational costs.</w:t>
      </w:r>
    </w:p>
    <w:p>
      <w:pPr>
        <w:pStyle w:val="BodyText"/>
      </w:pPr>
      <w:r>
        <w:t xml:space="preserve">Furthermore, the engineer showed a deep understanding of the specific climatic conditions of Russia Moscow. The designs accounted for extreme temperature fluctuations, ensuring that all selected components, from switchgear to cabling, were rated for the harsh winter conditions typical of the region. This attention to environmental factors is critical for the longevity and reliability of electrical infrastructure in this geographic location.</w:t>
      </w:r>
    </w:p>
    <w:bookmarkEnd w:id="23"/>
    <w:bookmarkStart w:id="24" w:name="Xc1bf6019d7c7f546cd756b019a9b2d8bdab0c79"/>
    <w:p>
      <w:pPr>
        <w:pStyle w:val="Heading2"/>
      </w:pPr>
      <w:r>
        <w:t xml:space="preserve">4. Regulatory Compliance and Safety Standards</w:t>
      </w:r>
    </w:p>
    <w:p>
      <w:pPr>
        <w:pStyle w:val="FirstParagraph"/>
      </w:pPr>
      <w:r>
        <w:t xml:space="preserve">Adherence to safety regulations is paramount in the electrical engineering sector, particularly in a densely populated urban center like Moscow. This review verified that the engineer strictly follows the Rules for Electrical Installations (PUÉ) and relevant GOST standards. Documentation reviewed during this process showed meticulous attention to detail in compliance with fire safety regulations and electromagnetic compatibility requirements.</w:t>
      </w:r>
    </w:p>
    <w:p>
      <w:pPr>
        <w:pStyle w:val="BodyText"/>
      </w:pPr>
      <w:r>
        <w:t xml:space="preserve">The engineer's approach to risk assessment was particularly commendable. In the substation retrofitting project, a comprehensive hazard analysis was conducted, identifying potential failure points and implementing redundant safety mechanisms. This proactive stance on safety not only protects personnel but also minimizes the risk of service disruptions to the wider Moscow power grid.</w:t>
      </w:r>
    </w:p>
    <w:bookmarkEnd w:id="24"/>
    <w:bookmarkStart w:id="25" w:name="project-management-and-collaboration"/>
    <w:p>
      <w:pPr>
        <w:pStyle w:val="Heading2"/>
      </w:pPr>
      <w:r>
        <w:t xml:space="preserve">5. Project Management and Collaboration</w:t>
      </w:r>
    </w:p>
    <w:p>
      <w:pPr>
        <w:pStyle w:val="FirstParagraph"/>
      </w:pPr>
      <w:r>
        <w:t xml:space="preserve">Beyond technical skills, this Peer Review Report assesses the engineer's ability to manage projects effectively. The subject demonstrated strong leadership qualities, coordinating successfully with multidisciplinary teams including civil engineers, architects, and local utility providers. In the fast-paced environment of Russia Moscow, where bureaucratic processes can be complex, the engineer's ability to navigate permitting and approval processes efficiently was a significant asset.</w:t>
      </w:r>
    </w:p>
    <w:p>
      <w:pPr>
        <w:pStyle w:val="BodyText"/>
      </w:pPr>
      <w:r>
        <w:t xml:space="preserve">Communication was clear and professional, with regular progress reports provided to stakeholders. The engineer also showed a willingness to mentor junior staff, fostering a culture of continuous learning and improvement within the team.</w:t>
      </w:r>
    </w:p>
    <w:bookmarkEnd w:id="25"/>
    <w:bookmarkStart w:id="26" w:name="areas-for-improvement"/>
    <w:p>
      <w:pPr>
        <w:pStyle w:val="Heading2"/>
      </w:pPr>
      <w:r>
        <w:t xml:space="preserve">6. Areas for Improvement</w:t>
      </w:r>
    </w:p>
    <w:p>
      <w:pPr>
        <w:pStyle w:val="FirstParagraph"/>
      </w:pPr>
      <w:r>
        <w:t xml:space="preserve">While the overall performance is excellent, this review identifies a few areas for potential growth. First, there is an opportunity to further integrate renewable energy solutions into future designs. As Moscow moves towards greener energy targets, the Electrical Engineer should explore more aggressive integration of solar and wind power into the grid designs. Second, while proficiency in English is good, enhancing technical Russian language skills could further streamline communication with local regulatory bodies and contractors.</w:t>
      </w:r>
    </w:p>
    <w:bookmarkEnd w:id="26"/>
    <w:bookmarkStart w:id="27" w:name="conclusion"/>
    <w:p>
      <w:pPr>
        <w:pStyle w:val="Heading2"/>
      </w:pPr>
      <w:r>
        <w:t xml:space="preserve">7. Conclusion</w:t>
      </w:r>
    </w:p>
    <w:p>
      <w:pPr>
        <w:pStyle w:val="FirstParagraph"/>
      </w:pPr>
      <w:r>
        <w:t xml:space="preserve">In conclusion, this Peer Review Report affirms that the Electrical Engineer under review is a highly competent professional who meets and often exceeds the expectations for their role in Russia Moscow. Their technical expertise, commitment to safety, and ability to manage complex projects make them a valuable asset to the engineering community. The recommendations provided are intended to support their continued professional development and contribution to the advancement of electrical infrastructure in the region.</w:t>
      </w:r>
    </w:p>
    <w:bookmarkEnd w:id="27"/>
    <w:p>
      <w:pPr>
        <w:pStyle w:val="BodyText"/>
      </w:pPr>
      <w:r>
        <w:rPr>
          <w:bCs/>
          <w:b/>
        </w:rPr>
        <w:t xml:space="preserve">Reviewed by:</w:t>
      </w:r>
    </w:p>
    <w:p>
      <w:pPr>
        <w:pStyle w:val="BodyText"/>
      </w:pPr>
      <w:r>
        <w:t xml:space="preserve">Alexei Volkov, Ph.D., Senior Electrical Engineer</w:t>
      </w:r>
    </w:p>
    <w:p>
      <w:pPr>
        <w:pStyle w:val="BodyText"/>
      </w:pPr>
      <w:r>
        <w:t xml:space="preserve">Maria Ivanova, P.E., Project Manager</w:t>
      </w:r>
    </w:p>
    <w:p>
      <w:pPr>
        <w:pStyle w:val="BodyText"/>
      </w:pPr>
      <w:r>
        <w:t xml:space="preserve">Dmitry Sokolov, Safety Compliance Officer</w:t>
      </w:r>
    </w:p>
    <w:p>
      <w:pPr>
        <w:pStyle w:val="BodyText"/>
      </w:pPr>
      <w:r>
        <w:rPr>
          <w:iCs/>
          <w:i/>
        </w:rPr>
        <w:t xml:space="preserve">Moscow Engineering Review Board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Engineer - Moscow, Russia</dc:title>
  <dc:creator/>
  <dc:language>en</dc:language>
  <cp:keywords/>
  <dcterms:created xsi:type="dcterms:W3CDTF">2026-10-10T04:20:44Z</dcterms:created>
  <dcterms:modified xsi:type="dcterms:W3CDTF">2026-10-10T04:20:44Z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