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Engineer</w:t>
      </w:r>
    </w:p>
    <w:p>
      <w:pPr>
        <w:pStyle w:val="BodyText"/>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adherence to industry standards of an Electrical Engineer operating within the context of South Africa, specifically in Cape Town. The purpose of this review is to ensure that the engineer’s work aligns with the requirements set forth by the Engineering Council of South Africa (ECSA), the South African National Standards (SANS), and local municipal regulations. This document serves as a formal assessment of the engineer’s ability to deliver high-quality electrical engineering solutions while maintaining safety, sustainability, and compliance with relevant legislation.</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Technical competence in electrical design, installation, and maintenance.</w:t>
      </w:r>
    </w:p>
    <w:p>
      <w:pPr>
        <w:numPr>
          <w:ilvl w:val="0"/>
          <w:numId w:val="1001"/>
        </w:numPr>
        <w:pStyle w:val="Compact"/>
      </w:pPr>
      <w:r>
        <w:t xml:space="preserve">Compliance with ECSA codes of conduct and professional ethics.</w:t>
      </w:r>
    </w:p>
    <w:p>
      <w:pPr>
        <w:numPr>
          <w:ilvl w:val="0"/>
          <w:numId w:val="1001"/>
        </w:numPr>
        <w:pStyle w:val="Compact"/>
      </w:pPr>
      <w:r>
        <w:t xml:space="preserve">Adherence to SANS 10142-1 (Wiring of Premises) and other applicable standards.</w:t>
      </w:r>
    </w:p>
    <w:p>
      <w:pPr>
        <w:numPr>
          <w:ilvl w:val="0"/>
          <w:numId w:val="1001"/>
        </w:numPr>
        <w:pStyle w:val="Compact"/>
      </w:pPr>
      <w:r>
        <w:t xml:space="preserve">Project management skills and ability to meet deadlines.</w:t>
      </w:r>
    </w:p>
    <w:p>
      <w:pPr>
        <w:numPr>
          <w:ilvl w:val="0"/>
          <w:numId w:val="1001"/>
        </w:numPr>
        <w:pStyle w:val="Compact"/>
      </w:pPr>
      <w:r>
        <w:t xml:space="preserve">Commitment to safety and risk management in electrical systems.</w:t>
      </w:r>
    </w:p>
    <w:p>
      <w:pPr>
        <w:numPr>
          <w:ilvl w:val="0"/>
          <w:numId w:val="1001"/>
        </w:numPr>
        <w:pStyle w:val="Compact"/>
      </w:pPr>
      <w:r>
        <w:t xml:space="preserve">Contribution to sustainable and energy-efficient practices in Cape Town’s infrastructure.</w:t>
      </w:r>
    </w:p>
    <w:bookmarkEnd w:id="22"/>
    <w:bookmarkStart w:id="23" w:name="evaluation-criteria"/>
    <w:p>
      <w:pPr>
        <w:pStyle w:val="Heading2"/>
      </w:pPr>
      <w:r>
        <w:t xml:space="preserve">3. Evaluation Criteria</w:t>
      </w:r>
    </w:p>
    <w:p>
      <w:pPr>
        <w:pStyle w:val="FirstParagraph"/>
      </w:pPr>
      <w:r>
        <w:t xml:space="preserve">The evaluation of the Electrical Engineer was conducted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Rating (1-5)</w:t>
            </w:r>
          </w:p>
        </w:tc>
      </w:tr>
      <w:tr>
        <w:tc>
          <w:tcPr/>
          <w:p>
            <w:pPr>
              <w:pStyle w:val="Compact"/>
              <w:jc w:val="left"/>
            </w:pPr>
            <w:r>
              <w:t xml:space="preserve">Technical Knowledge</w:t>
            </w:r>
          </w:p>
        </w:tc>
        <w:tc>
          <w:tcPr/>
          <w:p>
            <w:pPr>
              <w:pStyle w:val="Compact"/>
              <w:jc w:val="left"/>
            </w:pPr>
            <w:r>
              <w:t xml:space="preserve">Depth of understanding of electrical engineering principles and application in real-world scenarios.</w:t>
            </w:r>
          </w:p>
        </w:tc>
        <w:tc>
          <w:tcPr/>
          <w:p>
            <w:pPr>
              <w:pStyle w:val="Compact"/>
              <w:jc w:val="left"/>
            </w:pPr>
            <w:r>
              <w:t xml:space="preserve">5</w:t>
            </w:r>
          </w:p>
        </w:tc>
      </w:tr>
      <w:tr>
        <w:tc>
          <w:tcPr/>
          <w:p>
            <w:pPr>
              <w:pStyle w:val="Compact"/>
              <w:jc w:val="left"/>
            </w:pPr>
            <w:r>
              <w:t xml:space="preserve">Regulatory Compliance</w:t>
            </w:r>
          </w:p>
        </w:tc>
        <w:tc>
          <w:tcPr/>
          <w:p>
            <w:pPr>
              <w:pStyle w:val="Compact"/>
              <w:jc w:val="left"/>
            </w:pPr>
            <w:r>
              <w:t xml:space="preserve">Adherence to ECSA, SANS, and local municipal regulations in Cape Town.</w:t>
            </w:r>
          </w:p>
        </w:tc>
        <w:tc>
          <w:tcPr/>
          <w:p>
            <w:pPr>
              <w:pStyle w:val="Compact"/>
              <w:jc w:val="left"/>
            </w:pPr>
            <w:r>
              <w:t xml:space="preserve">4</w:t>
            </w:r>
          </w:p>
        </w:tc>
      </w:tr>
      <w:tr>
        <w:tc>
          <w:tcPr/>
          <w:p>
            <w:pPr>
              <w:pStyle w:val="Compact"/>
              <w:jc w:val="left"/>
            </w:pPr>
            <w:r>
              <w:t xml:space="preserve">Project Execution</w:t>
            </w:r>
          </w:p>
        </w:tc>
        <w:tc>
          <w:tcPr/>
          <w:p>
            <w:pPr>
              <w:pStyle w:val="Compact"/>
              <w:jc w:val="left"/>
            </w:pPr>
            <w:r>
              <w:t xml:space="preserve">Ability to plan, execute, and deliver projects within scope, time, and budget.</w:t>
            </w:r>
          </w:p>
        </w:tc>
        <w:tc>
          <w:tcPr/>
          <w:p>
            <w:pPr>
              <w:pStyle w:val="Compact"/>
              <w:jc w:val="left"/>
            </w:pPr>
            <w:r>
              <w:t xml:space="preserve">4</w:t>
            </w:r>
          </w:p>
        </w:tc>
      </w:tr>
      <w:tr>
        <w:tc>
          <w:tcPr/>
          <w:p>
            <w:pPr>
              <w:pStyle w:val="Compact"/>
              <w:jc w:val="left"/>
            </w:pPr>
            <w:r>
              <w:t xml:space="preserve">Safety Practices</w:t>
            </w:r>
          </w:p>
        </w:tc>
        <w:tc>
          <w:tcPr/>
          <w:p>
            <w:pPr>
              <w:pStyle w:val="Compact"/>
              <w:jc w:val="left"/>
            </w:pPr>
            <w:r>
              <w:t xml:space="preserve">Implementation of safety protocols and risk mitigation strategies.</w:t>
            </w:r>
          </w:p>
        </w:tc>
        <w:tc>
          <w:tcPr/>
          <w:p>
            <w:pPr>
              <w:pStyle w:val="Compact"/>
              <w:jc w:val="left"/>
            </w:pPr>
            <w:r>
              <w:t xml:space="preserve">5</w:t>
            </w:r>
          </w:p>
        </w:tc>
      </w:tr>
      <w:tr>
        <w:tc>
          <w:tcPr/>
          <w:p>
            <w:pPr>
              <w:pStyle w:val="Compact"/>
              <w:jc w:val="left"/>
            </w:pPr>
            <w:r>
              <w:t xml:space="preserve">Sustainability</w:t>
            </w:r>
          </w:p>
        </w:tc>
        <w:tc>
          <w:tcPr/>
          <w:p>
            <w:pPr>
              <w:pStyle w:val="Compact"/>
              <w:jc w:val="left"/>
            </w:pPr>
            <w:r>
              <w:t xml:space="preserve">Integration of energy-efficient and environmentally friendly solutions.</w:t>
            </w:r>
          </w:p>
        </w:tc>
        <w:tc>
          <w:tcPr/>
          <w:p>
            <w:pPr>
              <w:pStyle w:val="Compact"/>
              <w:jc w:val="left"/>
            </w:pPr>
            <w:r>
              <w:t xml:space="preserve">4</w:t>
            </w:r>
          </w:p>
        </w:tc>
      </w:tr>
    </w:tbl>
    <w:bookmarkEnd w:id="23"/>
    <w:bookmarkStart w:id="29" w:name="detailed-assessment"/>
    <w:p>
      <w:pPr>
        <w:pStyle w:val="Heading2"/>
      </w:pPr>
      <w:r>
        <w:t xml:space="preserve">4. Detailed Assessment</w:t>
      </w:r>
    </w:p>
    <w:bookmarkStart w:id="24" w:name="technical-competence"/>
    <w:p>
      <w:pPr>
        <w:pStyle w:val="Heading3"/>
      </w:pPr>
      <w:r>
        <w:t xml:space="preserve">4.1 Technical Competence</w:t>
      </w:r>
    </w:p>
    <w:p>
      <w:pPr>
        <w:pStyle w:val="FirstParagraph"/>
      </w:pPr>
      <w:r>
        <w:t xml:space="preserve">The Electrical Engineer demonstrated a strong command of technical knowledge, particularly in the design and implementation of electrical systems for commercial and residential projects in Cape Town. Their ability to interpret complex schematics, perform load calculations, and select appropriate components was commendable. The engineer’s familiarity with renewable energy systems, such as solar photovoltaic installations, is particularly relevant given Cape Town’s focus on sustainable energy solutions.</w:t>
      </w:r>
    </w:p>
    <w:bookmarkEnd w:id="24"/>
    <w:bookmarkStart w:id="25" w:name="regulatory-compliance"/>
    <w:p>
      <w:pPr>
        <w:pStyle w:val="Heading3"/>
      </w:pPr>
      <w:r>
        <w:t xml:space="preserve">4.2 Regulatory Compliance</w:t>
      </w:r>
    </w:p>
    <w:p>
      <w:pPr>
        <w:pStyle w:val="FirstParagraph"/>
      </w:pPr>
      <w:r>
        <w:t xml:space="preserve">The engineer consistently adhered to ECSA guidelines and SANS standards, ensuring that all designs and installations met legal requirements. However, there were minor instances where documentation could have been more thorough, particularly in aligning with City of Cape Town bylaws. This area requires slight improvement to ensure seamless approval processes.</w:t>
      </w:r>
    </w:p>
    <w:bookmarkEnd w:id="25"/>
    <w:bookmarkStart w:id="26" w:name="project-management"/>
    <w:p>
      <w:pPr>
        <w:pStyle w:val="Heading3"/>
      </w:pPr>
      <w:r>
        <w:t xml:space="preserve">4.3 Project Management</w:t>
      </w:r>
    </w:p>
    <w:p>
      <w:pPr>
        <w:pStyle w:val="FirstParagraph"/>
      </w:pPr>
      <w:r>
        <w:t xml:space="preserve">The engineer exhibited solid project management skills, effectively coordinating with contractors, suppliers, and clients. Deadlines were generally met, and budgets were managed responsibly. However, there were occasional delays due to unforeseen challenges, which highlights the need for enhanced contingency planning.</w:t>
      </w:r>
    </w:p>
    <w:bookmarkEnd w:id="26"/>
    <w:bookmarkStart w:id="27" w:name="safety-and-risk-management"/>
    <w:p>
      <w:pPr>
        <w:pStyle w:val="Heading3"/>
      </w:pPr>
      <w:r>
        <w:t xml:space="preserve">4.4 Safety and Risk Management</w:t>
      </w:r>
    </w:p>
    <w:p>
      <w:pPr>
        <w:pStyle w:val="FirstParagraph"/>
      </w:pPr>
      <w:r>
        <w:t xml:space="preserve">Safety was a top priority throughout the reviewed projects. The engineer implemented robust risk assessments and ensured that all team members adhered to safety protocols. This is particularly critical in Cape Town, where electrical hazards can pose significant risks in both urban and rural settings.</w:t>
      </w:r>
    </w:p>
    <w:bookmarkEnd w:id="27"/>
    <w:bookmarkStart w:id="28" w:name="sustainability"/>
    <w:p>
      <w:pPr>
        <w:pStyle w:val="Heading3"/>
      </w:pPr>
      <w:r>
        <w:t xml:space="preserve">4.5 Sustainability</w:t>
      </w:r>
    </w:p>
    <w:p>
      <w:pPr>
        <w:pStyle w:val="FirstParagraph"/>
      </w:pPr>
      <w:r>
        <w:t xml:space="preserve">The engineer showed a commendable commitment to sustainability by incorporating energy-efficient technologies and renewable energy solutions into their designs. This aligns well with Cape Town’s vision of becoming a green city and reducing its carbon footprint.</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documentation practices to ensure full alignment with City of Cape Town regulations.</w:t>
      </w:r>
    </w:p>
    <w:p>
      <w:pPr>
        <w:numPr>
          <w:ilvl w:val="0"/>
          <w:numId w:val="1002"/>
        </w:numPr>
        <w:pStyle w:val="Compact"/>
      </w:pPr>
      <w:r>
        <w:t xml:space="preserve">Develop more robust contingency plans to address potential project delays.</w:t>
      </w:r>
    </w:p>
    <w:p>
      <w:pPr>
        <w:numPr>
          <w:ilvl w:val="0"/>
          <w:numId w:val="1002"/>
        </w:numPr>
        <w:pStyle w:val="Compact"/>
      </w:pPr>
      <w:r>
        <w:t xml:space="preserve">Continue professional development in emerging technologies, such as smart grids and IoT-enabled electrical systems.</w:t>
      </w:r>
    </w:p>
    <w:p>
      <w:pPr>
        <w:numPr>
          <w:ilvl w:val="0"/>
          <w:numId w:val="1002"/>
        </w:numPr>
        <w:pStyle w:val="Compact"/>
      </w:pPr>
      <w:r>
        <w:t xml:space="preserve">Strengthen collaboration with local stakeholders to better understand community-specific needs.</w:t>
      </w:r>
    </w:p>
    <w:bookmarkEnd w:id="30"/>
    <w:bookmarkStart w:id="31" w:name="conclusion"/>
    <w:p>
      <w:pPr>
        <w:pStyle w:val="Heading2"/>
      </w:pPr>
      <w:r>
        <w:t xml:space="preserve">6. Conclusion</w:t>
      </w:r>
    </w:p>
    <w:p>
      <w:pPr>
        <w:pStyle w:val="FirstParagraph"/>
      </w:pPr>
      <w:r>
        <w:t xml:space="preserve">In conclusion, the Electrical Engineer under review has demonstrated a high level of competence and professionalism in their work within South Africa, particularly in Cape Town. Their technical expertise, commitment to safety, and focus on sustainability make them a valuable asset to the engineering community. With minor improvements in documentation and contingency planning, they are well-positioned to continue delivering exceptional results in the field of electrical engineering.</w:t>
      </w:r>
    </w:p>
    <w:bookmarkEnd w:id="31"/>
    <w:p>
      <w:pPr>
        <w:pStyle w:val="BodyText"/>
      </w:pPr>
      <w:r>
        <w:rPr>
          <w:bCs/>
          <w:b/>
        </w:rPr>
        <w:t xml:space="preserve">Prepared by:</w:t>
      </w:r>
    </w:p>
    <w:p>
      <w:pPr>
        <w:pStyle w:val="BodyText"/>
      </w:pPr>
      <w:r>
        <w:t xml:space="preserve">Name: [Reviewer’s Name]</w:t>
      </w:r>
    </w:p>
    <w:p>
      <w:pPr>
        <w:pStyle w:val="BodyText"/>
      </w:pPr>
      <w:r>
        <w:t xml:space="preserve">Title: Senior Electrical Engineer</w:t>
      </w:r>
    </w:p>
    <w:p>
      <w:pPr>
        <w:pStyle w:val="BodyText"/>
      </w:pPr>
      <w:r>
        <w:t xml:space="preserve">Organization: [Organization Name]</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dc:title>
  <dc:creator/>
  <dc:language>en</dc:language>
  <cp:keywords/>
  <dcterms:created xsi:type="dcterms:W3CDTF">2026-10-10T03:53:13Z</dcterms:created>
  <dcterms:modified xsi:type="dcterms:W3CDTF">2026-10-10T03:53:13Z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