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Senior Electrical Engineer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professional conduct, and project management capabilities of the subject Electrical Engineer operating within the Madrid metropolitan area. The review focuses on the engineer's adherence to local Spanish regulations, specifically the</w:t>
      </w:r>
      <w:r>
        <w:t xml:space="preserve"> </w:t>
      </w:r>
      <w:r>
        <w:rPr>
          <w:iCs/>
          <w:i/>
        </w:rPr>
        <w:t xml:space="preserve">Reglamento Electrotécnico para Baja Tensión</w:t>
      </w:r>
      <w:r>
        <w:t xml:space="preserve"> </w:t>
      </w:r>
      <w:r>
        <w:t xml:space="preserve">(REBT), as well as their integration into the broader European framework of electrical standards. The assessment covers a six-month period involving high-voltage distribution projects and smart grid implementation in urban Madrid environments.</w:t>
      </w:r>
    </w:p>
    <w:bookmarkEnd w:id="21"/>
    <w:bookmarkStart w:id="22" w:name="regulatory-compliance-and-standards"/>
    <w:p>
      <w:pPr>
        <w:pStyle w:val="Heading2"/>
      </w:pPr>
      <w:r>
        <w:t xml:space="preserve">2. Regulatory Compliance and Standards</w:t>
      </w:r>
    </w:p>
    <w:p>
      <w:pPr>
        <w:pStyle w:val="FirstParagraph"/>
      </w:pPr>
      <w:r>
        <w:t xml:space="preserve">A critical aspect of this review is the engineer's mastery of the regulatory landscape in Spain Madrid. The subject demonstrates a robust understanding of the REBT, ensuring that all low-voltage installations comply with the mandatory technical conditions. Furthermore, the engineer effectively navigates the complexities of the</w:t>
      </w:r>
      <w:r>
        <w:t xml:space="preserve"> </w:t>
      </w:r>
      <w:r>
        <w:rPr>
          <w:iCs/>
          <w:i/>
        </w:rPr>
        <w:t xml:space="preserve">Reglamento de Instalaciones Térmicas en los Edificios</w:t>
      </w:r>
      <w:r>
        <w:t xml:space="preserve"> </w:t>
      </w:r>
      <w:r>
        <w:t xml:space="preserve">(RITE) where electrical systems interface with HVAC controls.</w:t>
      </w:r>
    </w:p>
    <w:p>
      <w:pPr>
        <w:pStyle w:val="BodyText"/>
      </w:pPr>
      <w:r>
        <w:t xml:space="preserve">In the context of Madrid's strict urban planning laws, the engineer has shown exceptional diligence in obtaining necessary permits from the</w:t>
      </w:r>
      <w:r>
        <w:t xml:space="preserve"> </w:t>
      </w:r>
      <w:r>
        <w:rPr>
          <w:iCs/>
          <w:i/>
        </w:rPr>
        <w:t xml:space="preserve">Ayuntamiento de Madrid</w:t>
      </w:r>
      <w:r>
        <w:t xml:space="preserve">. Their ability to align project specifications with both national Spanish codes and international IEC standards is commendable. This dual competency is vital for multinational projects based in Madrid, ensuring that infrastructure is not only legally compliant but also interoperable with global systems.</w:t>
      </w:r>
    </w:p>
    <w:bookmarkEnd w:id="22"/>
    <w:bookmarkStart w:id="23" w:name="technical-competency-and-innovation"/>
    <w:p>
      <w:pPr>
        <w:pStyle w:val="Heading2"/>
      </w:pPr>
      <w:r>
        <w:t xml:space="preserve">3. Technical Competency and Innovation</w:t>
      </w:r>
    </w:p>
    <w:p>
      <w:pPr>
        <w:pStyle w:val="FirstParagraph"/>
      </w:pPr>
      <w:r>
        <w:t xml:space="preserve">The Electrical Engineer under review exhibits a high level of technical expertise in power systems design and automation. During the recent retrofitting of a commercial complex in the Salamanca district, the engineer proposed an innovative energy management system that reduced peak load consumption by 18%. This solution utilized advanced SCADA integration, demonstrating a forward-thinking approach to electrical engineering challenges.</w:t>
      </w:r>
    </w:p>
    <w:p>
      <w:pPr>
        <w:pStyle w:val="BodyText"/>
      </w:pPr>
      <w:r>
        <w:t xml:space="preserve">Additionally, the engineer's proficiency in CAD software and load flow analysis tools is evident in the precision of their schematics. Their work on the renewable energy integration project in the outskirts of Madrid showcased a deep understanding of photovoltaic grid-tie inverters and battery storage systems. The ability to balance theoretical calculations with practical on-site constraints in the dense urban fabric of Madrid is a significant strength.</w:t>
      </w:r>
    </w:p>
    <w:bookmarkEnd w:id="23"/>
    <w:bookmarkStart w:id="24" w:name="project-management-and-collaboration"/>
    <w:p>
      <w:pPr>
        <w:pStyle w:val="Heading2"/>
      </w:pPr>
      <w:r>
        <w:t xml:space="preserve">4. Project Management and Collaboration</w:t>
      </w:r>
    </w:p>
    <w:p>
      <w:pPr>
        <w:pStyle w:val="FirstParagraph"/>
      </w:pPr>
      <w:r>
        <w:t xml:space="preserve">Operating in Spain Madrid requires a collaborative approach due to the diverse stakeholders involved, including local contractors, municipal inspectors, and international clients. The subject Electrical Engineer has demonstrated strong leadership skills, effectively coordinating multidisciplinary teams. Their communication style is professional and clear, facilitating smooth interactions between Spanish-speaking local crews and English-speaking international management.</w:t>
      </w:r>
    </w:p>
    <w:p>
      <w:pPr>
        <w:pStyle w:val="BodyText"/>
      </w:pPr>
      <w:r>
        <w:t xml:space="preserve">The engineer has consistently met project milestones, managing resources efficiently to avoid delays common in large-scale urban construction. Their proactive risk management strategies, particularly regarding supply chain disruptions for electrical components, have been instrumental in maintaining project timelines.</w:t>
      </w:r>
    </w:p>
    <w:bookmarkEnd w:id="24"/>
    <w:bookmarkStart w:id="25" w:name="areas-for-improvement"/>
    <w:p>
      <w:pPr>
        <w:pStyle w:val="Heading2"/>
      </w:pPr>
      <w:r>
        <w:t xml:space="preserve">5. Areas for Improvement</w:t>
      </w:r>
    </w:p>
    <w:p>
      <w:pPr>
        <w:pStyle w:val="FirstParagraph"/>
      </w:pPr>
      <w:r>
        <w:t xml:space="preserve">While the overall performance is exemplary, there are areas for development. The engineer could benefit from deeper engagement with the emerging Spanish regulations regarding electric vehicle (EV) charging infrastructure in residential buildings. As Madrid accelerates its transition to sustainable mobility, staying ahead of these specific legislative updates will be crucial.</w:t>
      </w:r>
    </w:p>
    <w:p>
      <w:pPr>
        <w:pStyle w:val="BodyText"/>
      </w:pPr>
      <w:r>
        <w:t xml:space="preserve">Furthermore, while technical documentation is thorough, enhancing the presentation of cost-benefit analyses for non-technical stakeholders would improve project approval rates. Developing stronger financial modeling skills will complement their technical expertise.</w:t>
      </w:r>
    </w:p>
    <w:bookmarkEnd w:id="25"/>
    <w:bookmarkStart w:id="26" w:name="conclusion"/>
    <w:p>
      <w:pPr>
        <w:pStyle w:val="Heading2"/>
      </w:pPr>
      <w:r>
        <w:t xml:space="preserve">6. Conclusion</w:t>
      </w:r>
    </w:p>
    <w:p>
      <w:pPr>
        <w:pStyle w:val="FirstParagraph"/>
      </w:pPr>
      <w:r>
        <w:t xml:space="preserve">In conclusion, this Peer Review Report affirms that the subject Electrical Engineer is a highly competent professional well-suited to the demands of the engineering sector in Spain Madrid. Their technical skills, regulatory knowledge, and collaborative approach make them a valuable asset to any organization. With minor improvements in emerging regulatory areas, they are poised for continued success and leadership in the field.</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Chief Electrical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Madrid, Spain</dc:title>
  <dc:creator/>
  <dc:language>en</dc:language>
  <cp:keywords/>
  <dcterms:created xsi:type="dcterms:W3CDTF">2026-10-10T07:27:32Z</dcterms:created>
  <dcterms:modified xsi:type="dcterms:W3CDTF">2026-10-10T07:27:32Z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