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Electrical Engineer operating within the United Kingdom Manchester region. The purpose of this review is to ensure that the engineer's work aligns with the expectations set by the Institution of Engineering and Technology (IET) and complies with the UK's regulatory framework, including the Wiring Regulations (BS 7671). This document serves as a formal assessment of the engineer's contributions to recent projects, their technical decision-making processes, and their overall impact on the engineering team and client outcomes.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design and implementation of electrical systems.</w:t>
      </w:r>
    </w:p>
    <w:p>
      <w:pPr>
        <w:numPr>
          <w:ilvl w:val="0"/>
          <w:numId w:val="1001"/>
        </w:numPr>
        <w:pStyle w:val="Compact"/>
      </w:pPr>
      <w:r>
        <w:t xml:space="preserve">Compliance with UK regulations and Manchester-specific local authority requirements.</w:t>
      </w:r>
    </w:p>
    <w:p>
      <w:pPr>
        <w:numPr>
          <w:ilvl w:val="0"/>
          <w:numId w:val="1001"/>
        </w:numPr>
        <w:pStyle w:val="Compact"/>
      </w:pPr>
      <w:r>
        <w:t xml:space="preserve">Project management and collaboration with multidisciplinary teams.</w:t>
      </w:r>
    </w:p>
    <w:p>
      <w:pPr>
        <w:numPr>
          <w:ilvl w:val="0"/>
          <w:numId w:val="1001"/>
        </w:numPr>
        <w:pStyle w:val="Compact"/>
      </w:pPr>
      <w:r>
        <w:t xml:space="preserve">Health and safety practices on-site and in design.</w:t>
      </w:r>
    </w:p>
    <w:p>
      <w:pPr>
        <w:numPr>
          <w:ilvl w:val="0"/>
          <w:numId w:val="1001"/>
        </w:numPr>
        <w:pStyle w:val="Compact"/>
      </w:pPr>
      <w:r>
        <w:t xml:space="preserve">Continuous professional development and adherence to ethical standards.</w:t>
      </w:r>
    </w:p>
    <w:bookmarkEnd w:id="22"/>
    <w:bookmarkStart w:id="23" w:name="technical-competence"/>
    <w:p>
      <w:pPr>
        <w:pStyle w:val="Heading2"/>
      </w:pPr>
      <w:r>
        <w:t xml:space="preserve">3. Technical Competence</w:t>
      </w:r>
    </w:p>
    <w:p>
      <w:pPr>
        <w:pStyle w:val="FirstParagraph"/>
      </w:pPr>
      <w:r>
        <w:t xml:space="preserve">The Electrical Engineer demonstrated a high level of technical competence throughout the reviewed projects. Their ability to design complex electrical systems, including power distribution, lighting, and control systems, was evident in the successful completion of several key projects in Manchester. The engineer's proficiency in using industry-standard software tools, such as AutoCAD Electrical and ETAP, was particularly noteworthy. These tools were effectively utilized to create detailed schematics and perform load flow analyses, ensuring the reliability and efficiency of the electrical systems.</w:t>
      </w:r>
    </w:p>
    <w:p>
      <w:pPr>
        <w:pStyle w:val="BodyText"/>
      </w:pPr>
      <w:r>
        <w:t xml:space="preserve">Furthermore, the engineer's understanding of renewable energy integration was commendable. In a recent project involving a commercial building in Manchester, the engineer successfully designed a solar photovoltaic system that not only met the client's energy requirements but also exceeded the local sustainability targets. This achievement highlights the engineer's ability to stay abreast of emerging technologies and apply them in practical scenarios.</w:t>
      </w:r>
    </w:p>
    <w:bookmarkEnd w:id="23"/>
    <w:bookmarkStart w:id="24" w:name="compliance-with-regulations"/>
    <w:p>
      <w:pPr>
        <w:pStyle w:val="Heading2"/>
      </w:pPr>
      <w:r>
        <w:t xml:space="preserve">4. Compliance with Regulations</w:t>
      </w:r>
    </w:p>
    <w:p>
      <w:pPr>
        <w:pStyle w:val="FirstParagraph"/>
      </w:pPr>
      <w:r>
        <w:t xml:space="preserve">Adherence to regulatory standards is a critical aspect of an Electrical Engineer's role, particularly in the United Kingdom Manchester region, where local authority requirements can be stringent. The engineer under review consistently demonstrated a thorough understanding of BS 7671 and other relevant UK regulations. Their designs were meticulously checked for compliance, and any potential issues were addressed proactively during the design phase.</w:t>
      </w:r>
    </w:p>
    <w:p>
      <w:pPr>
        <w:pStyle w:val="BodyText"/>
      </w:pPr>
      <w:r>
        <w:t xml:space="preserve">In addition to national standards, the engineer showed a keen awareness of Manchester-specific guidelines, such as those related to historic building preservation and environmental sustainability. This attention to detail ensured that all projects not only met legal requirements but also contributed positively to the local community and environment.</w:t>
      </w:r>
    </w:p>
    <w:bookmarkEnd w:id="24"/>
    <w:bookmarkStart w:id="25" w:name="project-management-and-collaboration"/>
    <w:p>
      <w:pPr>
        <w:pStyle w:val="Heading2"/>
      </w:pPr>
      <w:r>
        <w:t xml:space="preserve">5. Project Management and Collaboration</w:t>
      </w:r>
    </w:p>
    <w:p>
      <w:pPr>
        <w:pStyle w:val="FirstParagraph"/>
      </w:pPr>
      <w:r>
        <w:t xml:space="preserve">The Electrical Engineer exhibited strong project management skills, effectively coordinating with architects, mechanical engineers, and contractors to ensure the seamless integration of electrical systems into broader construction projects. Their ability to communicate technical information clearly to non-technical stakeholders was particularly valuable, facilitating smoother project execution and client satisfaction.</w:t>
      </w:r>
    </w:p>
    <w:p>
      <w:pPr>
        <w:pStyle w:val="BodyText"/>
      </w:pPr>
      <w:r>
        <w:t xml:space="preserve">Collaboration within the engineering team was also a strength. The engineer actively participated in peer reviews of colleagues' work, providing constructive feedback that enhanced the overall quality of project deliverables. This collaborative approach fostered a culture of continuous improvement and mutual support within the team.</w:t>
      </w:r>
    </w:p>
    <w:bookmarkEnd w:id="25"/>
    <w:bookmarkStart w:id="26" w:name="health-and-safety"/>
    <w:p>
      <w:pPr>
        <w:pStyle w:val="Heading2"/>
      </w:pPr>
      <w:r>
        <w:t xml:space="preserve">6. Health and Safety</w:t>
      </w:r>
    </w:p>
    <w:p>
      <w:pPr>
        <w:pStyle w:val="FirstParagraph"/>
      </w:pPr>
      <w:r>
        <w:t xml:space="preserve">Health and safety are paramount in the engineering profession, and the Electrical Engineer under review consistently prioritized these aspects in both design and on-site activities. Their designs incorporated robust safety measures, such as adequate earthing and bonding, to protect against electrical hazards. On-site, the engineer ensured that all work was carried out in accordance with the Construction (Design and Management) Regulations 2015 (CDM), minimizing risks to workers and the public.</w:t>
      </w:r>
    </w:p>
    <w:bookmarkEnd w:id="26"/>
    <w:bookmarkStart w:id="27" w:name="continuous-professional-development"/>
    <w:p>
      <w:pPr>
        <w:pStyle w:val="Heading2"/>
      </w:pPr>
      <w:r>
        <w:t xml:space="preserve">7. Continuous Professional Development</w:t>
      </w:r>
    </w:p>
    <w:p>
      <w:pPr>
        <w:pStyle w:val="FirstParagraph"/>
      </w:pPr>
      <w:r>
        <w:t xml:space="preserve">The engineer demonstrated a commitment to continuous professional development by regularly attending workshops, seminars, and training sessions related to electrical engineering advancements. Their active membership in the IET and participation in local Manchester engineering forums further underscored their dedication to staying informed about industry trends and best practices.</w:t>
      </w:r>
    </w:p>
    <w:bookmarkEnd w:id="27"/>
    <w:bookmarkStart w:id="28" w:name="conclusion-and-recommendations"/>
    <w:p>
      <w:pPr>
        <w:pStyle w:val="Heading2"/>
      </w:pPr>
      <w:r>
        <w:t xml:space="preserve">8. Conclusion and Recommendations</w:t>
      </w:r>
    </w:p>
    <w:p>
      <w:pPr>
        <w:pStyle w:val="FirstParagraph"/>
      </w:pPr>
      <w:r>
        <w:t xml:space="preserve">In conclusion, the Electrical Engineer has proven to be a highly competent and reliable professional, capable of delivering high-quality electrical engineering solutions in the United Kingdom Manchester region. Their technical expertise, regulatory compliance, collaborative spirit, and commitment to safety make them a valuable asset to any engineering team.</w:t>
      </w:r>
    </w:p>
    <w:p>
      <w:pPr>
        <w:pStyle w:val="BodyText"/>
      </w:pPr>
      <w:r>
        <w:t xml:space="preserve">Recommendations for further development include:</w:t>
      </w:r>
    </w:p>
    <w:p>
      <w:pPr>
        <w:numPr>
          <w:ilvl w:val="0"/>
          <w:numId w:val="1002"/>
        </w:numPr>
        <w:pStyle w:val="Compact"/>
      </w:pPr>
      <w:r>
        <w:t xml:space="preserve">Exploring advanced training in smart grid technologies to enhance future project capabilities.</w:t>
      </w:r>
    </w:p>
    <w:p>
      <w:pPr>
        <w:numPr>
          <w:ilvl w:val="0"/>
          <w:numId w:val="1002"/>
        </w:numPr>
        <w:pStyle w:val="Compact"/>
      </w:pPr>
      <w:r>
        <w:t xml:space="preserve">Increasing involvement in mentoring junior engineers to foster the next generation of electrical engineering talent in Manchester.</w:t>
      </w:r>
    </w:p>
    <w:p>
      <w:pPr>
        <w:pStyle w:val="FirstParagraph"/>
      </w:pPr>
      <w:r>
        <w:t xml:space="preserve">This Peer Review Report affirms the engineer's suitability for continued professional practice and advancement within the field.</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Electrical Engineer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[Date]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2026-10-10T05:10:10Z</dcterms:created>
  <dcterms:modified xsi:type="dcterms:W3CDTF">2026-10-10T05:10:10Z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