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Electrician</w:t>
      </w:r>
    </w:p>
    <w:p>
      <w:pPr>
        <w:pStyle w:val="BodyText"/>
      </w:pPr>
      <w:r>
        <w:rPr>
          <w:bCs/>
          <w:b/>
        </w:rPr>
        <w:t xml:space="preserve">Location:</w:t>
      </w:r>
      <w:r>
        <w:t xml:space="preserve"> </w:t>
      </w:r>
      <w:r>
        <w:t xml:space="preserve">Bangladesh Dhaka</w:t>
      </w:r>
    </w:p>
    <w:p>
      <w:pPr>
        <w:pStyle w:val="BodyText"/>
      </w:pPr>
      <w:r>
        <w:rPr>
          <w:bCs/>
          <w:b/>
        </w:rPr>
        <w:t xml:space="preserve">Date of Review:</w:t>
      </w:r>
      <w:r>
        <w:t xml:space="preserve"> </w:t>
      </w:r>
      <w:r>
        <w:t xml:space="preserve">October 24, 2023</w:t>
      </w:r>
    </w:p>
    <w:p>
      <w:pPr>
        <w:pStyle w:val="BodyText"/>
      </w:pPr>
      <w:r>
        <w:rPr>
          <w:bCs/>
          <w:b/>
        </w:rPr>
        <w:t xml:space="preserve">Report ID:</w:t>
      </w:r>
      <w:r>
        <w:t xml:space="preserve"> </w:t>
      </w:r>
      <w:r>
        <w:t xml:space="preserve">BD-DHK-EL-2023-089</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safety compliance, and professional conduct of a licensed Electrician operating within the metropolitan area of Bangladesh Dhaka. The rapid urbanization and increasing electrical load in Dhaka necessitate a rigorous standard of electrical installation and maintenance. This review aims to ensure that the electrician adheres to the Bangladesh National Building Code (BNBC) and the regulations set forth by the Bangladesh Electrical Association (BEA). The assessment covers residential wiring, commercial panel maintenance, and adherence to local safety protocols specific to the high-density environment of Dhaka.</w:t>
      </w:r>
    </w:p>
    <w:bookmarkEnd w:id="21"/>
    <w:bookmarkStart w:id="22" w:name="scope-of-work-and-methodology"/>
    <w:p>
      <w:pPr>
        <w:pStyle w:val="Heading2"/>
      </w:pPr>
      <w:r>
        <w:t xml:space="preserve">2. Scope of Work and Methodology</w:t>
      </w:r>
    </w:p>
    <w:p>
      <w:pPr>
        <w:pStyle w:val="FirstParagraph"/>
      </w:pPr>
      <w:r>
        <w:t xml:space="preserve">The review process involved a comprehensive on-site inspection of three distinct projects located in different zones of Bangladesh Dhaka, including a residential apartment in Dhanmondi, a commercial office setup in Gulshan, and a small industrial workshop in Savar. The methodology included direct observation of live work, inspection of completed wiring diagrams, and a theoretical interview regarding the latest amendments to the electrical safety standards in Bangladesh. The focus was placed on the electrician's ability to manage the unique challenges presented by the Dhaka power grid, such as voltage fluctuations and load balancing.</w:t>
      </w:r>
    </w:p>
    <w:bookmarkEnd w:id="22"/>
    <w:bookmarkStart w:id="25" w:name="technical-competency-assessment"/>
    <w:p>
      <w:pPr>
        <w:pStyle w:val="Heading2"/>
      </w:pPr>
      <w:r>
        <w:t xml:space="preserve">3. Technical Competency Assessment</w:t>
      </w:r>
    </w:p>
    <w:bookmarkStart w:id="23" w:name="wiring-and-installation-standards"/>
    <w:p>
      <w:pPr>
        <w:pStyle w:val="Heading3"/>
      </w:pPr>
      <w:r>
        <w:t xml:space="preserve">3.1 Wiring and Installation Standards</w:t>
      </w:r>
    </w:p>
    <w:p>
      <w:pPr>
        <w:pStyle w:val="FirstParagraph"/>
      </w:pPr>
      <w:r>
        <w:t xml:space="preserve">The Electrician demonstrated a strong understanding of conduit wiring and surface wiring techniques prevalent in Bangladesh Dhaka. The use of PVC conduits was observed to be of high quality, ensuring protection against the humid climate typical of the region. The color coding of wires (Red for Live, Black for Neutral, and Green/Yellow for Earth) was strictly followed, which is critical for safety and future maintenance. However, in one instance within the Savar workshop, the earthing resistance was found to be slightly above the recommended limit. The electrician was advised to improve the grounding electrode installation to meet the strict requirements of the local utility provider, DESCO or DPDC, depending on the specific jurisdiction.</w:t>
      </w:r>
    </w:p>
    <w:bookmarkEnd w:id="23"/>
    <w:bookmarkStart w:id="24" w:name="load-management-and-distribution"/>
    <w:p>
      <w:pPr>
        <w:pStyle w:val="Heading3"/>
      </w:pPr>
      <w:r>
        <w:t xml:space="preserve">3.2 Load Management and Distribution</w:t>
      </w:r>
    </w:p>
    <w:p>
      <w:pPr>
        <w:pStyle w:val="FirstParagraph"/>
      </w:pPr>
      <w:r>
        <w:t xml:space="preserve">Given the frequent power surges and load shedding issues in Bangladesh Dhaka, the electrician's approach to load management was scrutinized. The installation of surge protectors and automatic voltage stabilizers was noted as a proactive measure. The electrician showed competence in calculating the total load for the Gulshan office project, ensuring that the main distribution board (MDB) and sub-distribution boards (SDB) were not overloaded. This is a vital skill in Dhaka, where unauthorized load tapping is a common hazard. The electrician correctly identified potential overloading risks and recommended upgrading the main service line, demonstrating foresight and technical accuracy.</w:t>
      </w:r>
    </w:p>
    <w:bookmarkEnd w:id="24"/>
    <w:bookmarkEnd w:id="25"/>
    <w:bookmarkStart w:id="26" w:name="X7358ac7e684a0e02ee683bd8366e04e9a9c52cd"/>
    <w:p>
      <w:pPr>
        <w:pStyle w:val="Heading2"/>
      </w:pPr>
      <w:r>
        <w:t xml:space="preserve">4. Safety Compliance and Regulatory Adherence</w:t>
      </w:r>
    </w:p>
    <w:p>
      <w:pPr>
        <w:pStyle w:val="FirstParagraph"/>
      </w:pPr>
      <w:r>
        <w:t xml:space="preserve">Safety is paramount in the electrical trade, especially in the densely populated areas of Bangladesh Dhaka. The review assessed the electrician's adherence to personal protective equipment (PPE) usage. While the electrician consistently used insulated gloves and footwear, there was a lack of proper signage during live maintenance work in the residential area. This poses a risk to residents and other workers. Furthermore, the review checked compliance with the Bangladesh National Building Code (BNBC) regarding fire safety. The electrician was commended for using fire-resistant cables in concealed wiring, which is essential for preventing electrical fires in high-rise buildings common in Dhaka. However, the storage of flammable materials near electrical panels in the workshop was flagged as a violation of safety protocols.</w:t>
      </w:r>
    </w:p>
    <w:bookmarkEnd w:id="26"/>
    <w:bookmarkStart w:id="27" w:name="Xec4a7d32af6a36172a1898c6659c00173ea1113"/>
    <w:p>
      <w:pPr>
        <w:pStyle w:val="Heading2"/>
      </w:pPr>
      <w:r>
        <w:t xml:space="preserve">5. Professional Conduct and Client Interaction</w:t>
      </w:r>
    </w:p>
    <w:p>
      <w:pPr>
        <w:pStyle w:val="FirstParagraph"/>
      </w:pPr>
      <w:r>
        <w:t xml:space="preserve">The electrician's interaction with clients and site supervisors was professional and courteous. In the context of Bangladesh Dhaka, where communication can sometimes be a barrier due to language diversity, the electrician's ability to explain technical issues in simple Bengali and English was highly appreciated. The electrician provided clear documentation of work done, including material lists and warranty information, which builds trust and transparency. Punctuality and respect for the client's property were also noted as positive attributes. The electrician demonstrated a willingness to educate clients on energy-saving practices, which aligns with the growing awareness of energy conservation in Bangladesh.</w:t>
      </w:r>
    </w:p>
    <w:bookmarkEnd w:id="27"/>
    <w:bookmarkStart w:id="28" w:name="areas-for-improvement"/>
    <w:p>
      <w:pPr>
        <w:pStyle w:val="Heading2"/>
      </w:pPr>
      <w:r>
        <w:t xml:space="preserve">6. Areas for Improvement</w:t>
      </w:r>
    </w:p>
    <w:p>
      <w:pPr>
        <w:pStyle w:val="FirstParagraph"/>
      </w:pPr>
      <w:r>
        <w:t xml:space="preserve">While the overall performance of the Electrician is satisfactory, several areas require attention to achieve excellence. First, there is a need for stricter adherence to safety signage protocols during maintenance work in public or semi-public spaces in Bangladesh Dhaka. Second, the electrician should undergo further training on the latest smart home automation technologies, which are increasingly in demand in the upscale areas of Dhaka. Finally, the documentation of earthing tests and insulation resistance tests should be more systematic and readily available for inspection by regulatory bodies.</w:t>
      </w:r>
    </w:p>
    <w:bookmarkEnd w:id="28"/>
    <w:bookmarkStart w:id="29" w:name="conclusion-and-recommendation"/>
    <w:p>
      <w:pPr>
        <w:pStyle w:val="Heading2"/>
      </w:pPr>
      <w:r>
        <w:t xml:space="preserve">7. Conclusion and Recommendation</w:t>
      </w:r>
    </w:p>
    <w:p>
      <w:pPr>
        <w:pStyle w:val="FirstParagraph"/>
      </w:pPr>
      <w:r>
        <w:t xml:space="preserve">Based on the findings of this Peer Review Report, the Electrician is deemed competent to perform electrical installation and maintenance work in Bangladesh Dhaka. The technical skills, particularly in load management and wiring standards, are robust. The minor issues identified regarding safety signage and documentation are correctable and do not pose an immediate threat to public safety. It is recommended that the electrician continues to engage in professional development to stay updated with the evolving electrical standards in Bangladesh. This report serves as a formal record of the electrician's current professional standing and provides a roadmap for future improvement.</w:t>
      </w:r>
    </w:p>
    <w:bookmarkEnd w:id="29"/>
    <w:p>
      <w:pPr>
        <w:pStyle w:val="BodyText"/>
      </w:pPr>
      <w:r>
        <w:rPr>
          <w:bCs/>
          <w:b/>
        </w:rPr>
        <w:t xml:space="preserve">Reviewed By:</w:t>
      </w:r>
    </w:p>
    <w:p>
      <w:pPr>
        <w:pStyle w:val="BodyText"/>
      </w:pPr>
      <w:r>
        <w:t xml:space="preserve">Senior Electrical Engineer</w:t>
      </w:r>
    </w:p>
    <w:p>
      <w:pPr>
        <w:pStyle w:val="BodyText"/>
      </w:pPr>
      <w:r>
        <w:t xml:space="preserve">Peer Review Committee</w:t>
      </w:r>
    </w:p>
    <w:p>
      <w:pPr>
        <w:pStyle w:val="BodyText"/>
      </w:pPr>
      <w:r>
        <w:t xml:space="preserve">Bangladesh Dhaka</w:t>
      </w:r>
    </w:p>
    <w:p>
      <w:pPr>
        <w:pStyle w:val="BodyText"/>
      </w:pPr>
      <w:r>
        <w:rPr>
          <w:bCs/>
          <w:b/>
        </w:rPr>
        <w:t xml:space="preserve">Acknowledged By:</w:t>
      </w:r>
    </w:p>
    <w:p>
      <w:pPr>
        <w:pStyle w:val="BodyText"/>
      </w:pPr>
      <w:r>
        <w:t xml:space="preserve">Electrician Name</w:t>
      </w:r>
    </w:p>
    <w:p>
      <w:pPr>
        <w:pStyle w:val="BodyText"/>
      </w:pPr>
      <w:r>
        <w:t xml:space="preserve">License Number</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Bangladesh Dhaka</dc:title>
  <dc:creator/>
  <dc:language>en</dc:language>
  <cp:keywords/>
  <dcterms:created xsi:type="dcterms:W3CDTF">2026-10-10T03:21:01Z</dcterms:created>
  <dcterms:modified xsi:type="dcterms:W3CDTF">2026-10-10T03:21:01Z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