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Performance</w:t>
      </w:r>
      <w:r>
        <w:t xml:space="preserve"> </w:t>
      </w:r>
      <w:r>
        <w:t xml:space="preserve">in</w:t>
      </w:r>
      <w:r>
        <w:t xml:space="preserve"> </w:t>
      </w:r>
      <w:r>
        <w:t xml:space="preserve">Japan</w:t>
      </w:r>
      <w:r>
        <w:t xml:space="preserve"> </w:t>
      </w:r>
      <w:r>
        <w:t xml:space="preserve">Tokyo</w:t>
      </w:r>
    </w:p>
    <w:bookmarkStart w:id="20" w:name="Xf7fb199909022fb253e35e3b28312254c3db65a"/>
    <w:p>
      <w:pPr>
        <w:pStyle w:val="Heading1"/>
      </w:pPr>
      <w:r>
        <w:t xml:space="preserve">Peer Review Report: Electrician Performance Evaluation</w:t>
      </w:r>
    </w:p>
    <w:p>
      <w:pPr>
        <w:pStyle w:val="FirstParagraph"/>
      </w:pPr>
      <w:r>
        <w:t xml:space="preserve">Location:</w:t>
      </w:r>
      <w:r>
        <w:t xml:space="preserve"> </w:t>
      </w:r>
      <w:r>
        <w:t xml:space="preserve">Japan Tokyo (Minato Ward District)</w:t>
      </w:r>
    </w:p>
    <w:p>
      <w:pPr>
        <w:pStyle w:val="BodyText"/>
      </w:pPr>
      <w:r>
        <w:t xml:space="preserve">Date:</w:t>
      </w:r>
      <w:r>
        <w:t xml:space="preserve"> </w:t>
      </w:r>
      <w:r>
        <w:t xml:space="preserve">October 24, 2023</w:t>
      </w:r>
    </w:p>
    <w:p>
      <w:pPr>
        <w:pStyle w:val="BodyText"/>
      </w:pPr>
      <w:r>
        <w:t xml:space="preserve">Review ID:</w:t>
      </w:r>
      <w:r>
        <w:t xml:space="preserve"> </w:t>
      </w:r>
      <w:r>
        <w:t xml:space="preserve">TRK-EL-2023-089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evaluates the professional competency, technical proficiency, and operational conduct of a licensed Electrician operating within the metropolitan area of Japan Tokyo. The review was conducted over a period of four weeks, focusing on residential and commercial installations in high-density urban environments typical of Tokyo. The objective is to ensure strict adherence to the Japanese Electrical Equipment Technical Standards (JETS) and to assess the electrician's ability to navigate the unique logistical and regulatory challenges of Tokyo's infrastructure.</w:t>
      </w:r>
    </w:p>
    <w:p>
      <w:pPr>
        <w:pStyle w:val="BodyText"/>
      </w:pPr>
      <w:r>
        <w:t xml:space="preserve">The subject demonstrated a high level of technical skill and a strong understanding of local safety protocols. However, specific areas regarding documentation speed and cross-cultural communication with non-Japanese speaking stakeholders require targeted improvement. Overall, the performance is rated as "Proficient with Recommendations."</w:t>
      </w:r>
    </w:p>
    <w:bookmarkEnd w:id="21"/>
    <w:bookmarkStart w:id="22" w:name="scope-of-work-and-context"/>
    <w:p>
      <w:pPr>
        <w:pStyle w:val="Heading2"/>
      </w:pPr>
      <w:r>
        <w:t xml:space="preserve">2. Scope of Work and Context</w:t>
      </w:r>
    </w:p>
    <w:p>
      <w:pPr>
        <w:pStyle w:val="FirstParagraph"/>
      </w:pPr>
      <w:r>
        <w:t xml:space="preserve">The review covered the following key areas relevant to an Electrician in Japan Tokyo:</w:t>
      </w:r>
    </w:p>
    <w:p>
      <w:pPr>
        <w:numPr>
          <w:ilvl w:val="0"/>
          <w:numId w:val="1001"/>
        </w:numPr>
        <w:pStyle w:val="Compact"/>
      </w:pPr>
      <w:r>
        <w:rPr>
          <w:bCs/>
          <w:b/>
        </w:rPr>
        <w:t xml:space="preserve">Regulatory Compliance:</w:t>
      </w:r>
      <w:r>
        <w:t xml:space="preserve"> </w:t>
      </w:r>
      <w:r>
        <w:t xml:space="preserve">Adherence to the Electrical Appliances and Materials Safety Act and local Tokyo Metropolitan Government guidelines.</w:t>
      </w:r>
    </w:p>
    <w:p>
      <w:pPr>
        <w:numPr>
          <w:ilvl w:val="0"/>
          <w:numId w:val="1001"/>
        </w:numPr>
        <w:pStyle w:val="Compact"/>
      </w:pPr>
      <w:r>
        <w:rPr>
          <w:bCs/>
          <w:b/>
        </w:rPr>
        <w:t xml:space="preserve">Technical Execution:</w:t>
      </w:r>
      <w:r>
        <w:t xml:space="preserve"> </w:t>
      </w:r>
      <w:r>
        <w:t xml:space="preserve">Quality of wiring, panel installation, and load balancing in mixed-use buildings.</w:t>
      </w:r>
    </w:p>
    <w:p>
      <w:pPr>
        <w:numPr>
          <w:ilvl w:val="0"/>
          <w:numId w:val="1001"/>
        </w:numPr>
        <w:pStyle w:val="Compact"/>
      </w:pPr>
      <w:r>
        <w:rPr>
          <w:bCs/>
          <w:b/>
        </w:rPr>
        <w:t xml:space="preserve">Safety Protocols:</w:t>
      </w:r>
      <w:r>
        <w:t xml:space="preserve"> </w:t>
      </w:r>
      <w:r>
        <w:t xml:space="preserve">Implementation of Lockout/Tagout (LOTO) procedures and usage of Personal Protective Equipment (PPE).</w:t>
      </w:r>
    </w:p>
    <w:p>
      <w:pPr>
        <w:numPr>
          <w:ilvl w:val="0"/>
          <w:numId w:val="1001"/>
        </w:numPr>
        <w:pStyle w:val="Compact"/>
      </w:pPr>
      <w:r>
        <w:rPr>
          <w:bCs/>
          <w:b/>
        </w:rPr>
        <w:t xml:space="preserve">Site Management:</w:t>
      </w:r>
      <w:r>
        <w:t xml:space="preserve"> </w:t>
      </w:r>
      <w:r>
        <w:t xml:space="preserve">Efficiency in working within the confined spaces common in Tokyo's older residential structures.</w:t>
      </w:r>
    </w:p>
    <w:bookmarkEnd w:id="22"/>
    <w:bookmarkStart w:id="27" w:name="detailed-performance-analysis"/>
    <w:p>
      <w:pPr>
        <w:pStyle w:val="Heading2"/>
      </w:pPr>
      <w:r>
        <w:t xml:space="preserve">3. Detailed Performance Analysis</w:t>
      </w:r>
    </w:p>
    <w:bookmarkStart w:id="23" w:name="technical-proficiency-and-standards"/>
    <w:p>
      <w:pPr>
        <w:pStyle w:val="Heading3"/>
      </w:pPr>
      <w:r>
        <w:t xml:space="preserve">3.1 Technical Proficiency and Standards</w:t>
      </w:r>
    </w:p>
    <w:p>
      <w:pPr>
        <w:pStyle w:val="FirstParagraph"/>
      </w:pPr>
      <w:r>
        <w:t xml:space="preserve">The Electrician displayed exceptional knowledge of the Japanese electrical grid specifications, specifically regarding the 50Hz frequency standard used in the Tokyo region. The installation of distribution boards was executed with precision, ensuring that all breakers were correctly labeled and accessible.</w:t>
      </w:r>
    </w:p>
    <w:p>
      <w:pPr>
        <w:pStyle w:val="BodyText"/>
      </w:pPr>
      <w:r>
        <w:t xml:space="preserve">A critical aspect of working in Japan Tokyo is the integration of modern smart home technologies with older building stock. The subject successfully retrofitted a 1990s-era apartment complex with EV charging stations and smart metering systems without disrupting existing circuits. The wiring techniques observed were neat, secure, and fully compliant with JETS Article 400 regarding wiring methods.</w:t>
      </w:r>
    </w:p>
    <w:bookmarkEnd w:id="23"/>
    <w:bookmarkStart w:id="24" w:name="safety-and-risk-management"/>
    <w:p>
      <w:pPr>
        <w:pStyle w:val="Heading3"/>
      </w:pPr>
      <w:r>
        <w:t xml:space="preserve">3.2 Safety and Risk Management</w:t>
      </w:r>
    </w:p>
    <w:p>
      <w:pPr>
        <w:pStyle w:val="FirstParagraph"/>
      </w:pPr>
      <w:r>
        <w:t xml:space="preserve">Safety is paramount in the Japanese construction industry. The Electrician consistently followed the "Safety First" (Anzen Daiichi) philosophy. During the review period, zero safety incidents or near-misses were recorded.</w:t>
      </w:r>
    </w:p>
    <w:p>
      <w:pPr>
        <w:pStyle w:val="BodyText"/>
      </w:pPr>
      <w:r>
        <w:t xml:space="preserve">The subject demonstrated rigorous adherence to LOTO procedures before accessing any live panels. Furthermore, the electrician showed a proactive approach to hazard identification, particularly regarding fire safety in densely packed wooden structures, a common concern in Tokyo. The use of flame-retardant materials and proper conduit sealing was noted as exemplary.</w:t>
      </w:r>
    </w:p>
    <w:bookmarkEnd w:id="24"/>
    <w:bookmarkStart w:id="25" w:name="adaptability-to-local-environment"/>
    <w:p>
      <w:pPr>
        <w:pStyle w:val="Heading3"/>
      </w:pPr>
      <w:r>
        <w:t xml:space="preserve">3.3 Adaptability to Local Environment</w:t>
      </w:r>
    </w:p>
    <w:p>
      <w:pPr>
        <w:pStyle w:val="FirstParagraph"/>
      </w:pPr>
      <w:r>
        <w:t xml:space="preserve">Working in Japan Tokyo presents unique challenges, including narrow alleyways (roji) and strict noise ordinances. The Electrician showed commendable adaptability by scheduling noisy drilling operations strictly within permitted hours to avoid complaints from neighbors, reflecting a deep respect for community harmony (wa).</w:t>
      </w:r>
    </w:p>
    <w:p>
      <w:pPr>
        <w:pStyle w:val="BodyText"/>
      </w:pPr>
      <w:r>
        <w:t xml:space="preserve">Logistics management was efficient. The electrician coordinated effectively with local suppliers to ensure that specific Japanese-standard components (such as JIS-compliant plugs and switches) were available on-site, preventing project delays.</w:t>
      </w:r>
    </w:p>
    <w:bookmarkEnd w:id="25"/>
    <w:bookmarkStart w:id="26" w:name="communication-and-documentation"/>
    <w:p>
      <w:pPr>
        <w:pStyle w:val="Heading3"/>
      </w:pPr>
      <w:r>
        <w:t xml:space="preserve">3.4 Communication and Documentation</w:t>
      </w:r>
    </w:p>
    <w:p>
      <w:pPr>
        <w:pStyle w:val="FirstParagraph"/>
      </w:pPr>
      <w:r>
        <w:t xml:space="preserve">While technical communication with Japanese-speaking foremen was fluent and effective, there were minor delays in reporting progress to international project managers due to language barriers. Additionally, the completion of the "Shihai" (inspection) documentation required for local authorities was occasionally delayed by 24 hours, which is a critical bottleneck in Tokyo's permitting process.</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Skill (JETS Compliance)</w:t>
            </w:r>
          </w:p>
        </w:tc>
        <w:tc>
          <w:tcPr/>
          <w:p>
            <w:pPr>
              <w:pStyle w:val="Compact"/>
              <w:jc w:val="left"/>
            </w:pPr>
            <w:r>
              <w:t xml:space="preserve">30%</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Safety Adherence</w:t>
            </w:r>
          </w:p>
        </w:tc>
        <w:tc>
          <w:tcPr/>
          <w:p>
            <w:pPr>
              <w:pStyle w:val="Compact"/>
              <w:jc w:val="left"/>
            </w:pPr>
            <w:r>
              <w:t xml:space="preserve">25%</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Efficiency &amp; Time Management</w:t>
            </w:r>
          </w:p>
        </w:tc>
        <w:tc>
          <w:tcPr/>
          <w:p>
            <w:pPr>
              <w:pStyle w:val="Compact"/>
              <w:jc w:val="left"/>
            </w:pPr>
            <w:r>
              <w:t xml:space="preserve">20%</w:t>
            </w:r>
          </w:p>
        </w:tc>
        <w:tc>
          <w:tcPr/>
          <w:p>
            <w:pPr>
              <w:pStyle w:val="Compact"/>
              <w:jc w:val="left"/>
            </w:pPr>
            <w:r>
              <w:t xml:space="preserve">4</w:t>
            </w:r>
          </w:p>
        </w:tc>
        <w:tc>
          <w:tcPr/>
          <w:p>
            <w:pPr>
              <w:pStyle w:val="Compact"/>
              <w:jc w:val="left"/>
            </w:pPr>
            <w:r>
              <w:t xml:space="preserve">Good</w:t>
            </w:r>
          </w:p>
        </w:tc>
      </w:tr>
      <w:tr>
        <w:tc>
          <w:tcPr/>
          <w:p>
            <w:pPr>
              <w:pStyle w:val="Compact"/>
              <w:jc w:val="left"/>
            </w:pPr>
            <w:r>
              <w:t xml:space="preserve">Documentation &amp; Reporting</w:t>
            </w:r>
          </w:p>
        </w:tc>
        <w:tc>
          <w:tcPr/>
          <w:p>
            <w:pPr>
              <w:pStyle w:val="Compact"/>
              <w:jc w:val="left"/>
            </w:pPr>
            <w:r>
              <w:t xml:space="preserve">15%</w:t>
            </w:r>
          </w:p>
        </w:tc>
        <w:tc>
          <w:tcPr/>
          <w:p>
            <w:pPr>
              <w:pStyle w:val="Compact"/>
              <w:jc w:val="left"/>
            </w:pPr>
            <w:r>
              <w:t xml:space="preserve">3</w:t>
            </w:r>
          </w:p>
        </w:tc>
        <w:tc>
          <w:tcPr/>
          <w:p>
            <w:pPr>
              <w:pStyle w:val="Compact"/>
              <w:jc w:val="left"/>
            </w:pPr>
            <w:r>
              <w:t xml:space="preserve">Satisfactory</w:t>
            </w:r>
          </w:p>
        </w:tc>
      </w:tr>
      <w:tr>
        <w:tc>
          <w:tcPr/>
          <w:p>
            <w:pPr>
              <w:pStyle w:val="Compact"/>
              <w:jc w:val="left"/>
            </w:pPr>
            <w:r>
              <w:t xml:space="preserve">Communication &amp; Teamwork</w:t>
            </w:r>
          </w:p>
        </w:tc>
        <w:tc>
          <w:tcPr/>
          <w:p>
            <w:pPr>
              <w:pStyle w:val="Compact"/>
              <w:jc w:val="left"/>
            </w:pPr>
            <w:r>
              <w:t xml:space="preserve">10%</w:t>
            </w:r>
          </w:p>
        </w:tc>
        <w:tc>
          <w:tcPr/>
          <w:p>
            <w:pPr>
              <w:pStyle w:val="Compact"/>
              <w:jc w:val="left"/>
            </w:pPr>
            <w:r>
              <w:t xml:space="preserve">4</w:t>
            </w:r>
          </w:p>
        </w:tc>
        <w:tc>
          <w:tcPr/>
          <w:p>
            <w:pPr>
              <w:pStyle w:val="Compact"/>
              <w:jc w:val="left"/>
            </w:pPr>
            <w:r>
              <w:t xml:space="preserve">Good</w:t>
            </w:r>
          </w:p>
        </w:tc>
      </w:tr>
    </w:tbl>
    <w:bookmarkEnd w:id="28"/>
    <w:bookmarkStart w:id="29" w:name="recommendations-for-improvement"/>
    <w:p>
      <w:pPr>
        <w:pStyle w:val="Heading2"/>
      </w:pPr>
      <w:r>
        <w:t xml:space="preserve">5. Recommendations for Improvement</w:t>
      </w:r>
    </w:p>
    <w:p>
      <w:pPr>
        <w:pStyle w:val="FirstParagraph"/>
      </w:pPr>
      <w:r>
        <w:t xml:space="preserve">To elevate performance from "Proficient" to "Expert" within the Japan Tokyo market, the following actions are recommended:</w:t>
      </w:r>
    </w:p>
    <w:p>
      <w:pPr>
        <w:numPr>
          <w:ilvl w:val="0"/>
          <w:numId w:val="1002"/>
        </w:numPr>
        <w:pStyle w:val="Compact"/>
      </w:pPr>
      <w:r>
        <w:rPr>
          <w:bCs/>
          <w:b/>
        </w:rPr>
        <w:t xml:space="preserve">Documentation Acceleration:</w:t>
      </w:r>
      <w:r>
        <w:t xml:space="preserve"> </w:t>
      </w:r>
      <w:r>
        <w:t xml:space="preserve">Implement a digital checklist system to ensure that all inspection reports are submitted to the Tokyo Metropolitan Government immediately upon job completion.</w:t>
      </w:r>
    </w:p>
    <w:p>
      <w:pPr>
        <w:numPr>
          <w:ilvl w:val="0"/>
          <w:numId w:val="1002"/>
        </w:numPr>
        <w:pStyle w:val="Compact"/>
      </w:pPr>
      <w:r>
        <w:rPr>
          <w:bCs/>
          <w:b/>
        </w:rPr>
        <w:t xml:space="preserve">Language Training:</w:t>
      </w:r>
      <w:r>
        <w:t xml:space="preserve"> </w:t>
      </w:r>
      <w:r>
        <w:t xml:space="preserve">Enhance technical English vocabulary to facilitate smoother communication with international clients operating in Tokyo's business districts.</w:t>
      </w:r>
    </w:p>
    <w:p>
      <w:pPr>
        <w:numPr>
          <w:ilvl w:val="0"/>
          <w:numId w:val="1002"/>
        </w:numPr>
        <w:pStyle w:val="Compact"/>
      </w:pPr>
      <w:r>
        <w:rPr>
          <w:bCs/>
          <w:b/>
        </w:rPr>
        <w:t xml:space="preserve">Advanced Certification:</w:t>
      </w:r>
      <w:r>
        <w:t xml:space="preserve"> </w:t>
      </w:r>
      <w:r>
        <w:t xml:space="preserve">Pursue additional certification in renewable energy integration, as Tokyo is aggressively expanding solar and wind infrastructure in urban settings.</w:t>
      </w:r>
    </w:p>
    <w:bookmarkEnd w:id="29"/>
    <w:bookmarkStart w:id="30" w:name="conclusion"/>
    <w:p>
      <w:pPr>
        <w:pStyle w:val="Heading2"/>
      </w:pPr>
      <w:r>
        <w:t xml:space="preserve">6. Conclusion</w:t>
      </w:r>
    </w:p>
    <w:p>
      <w:pPr>
        <w:pStyle w:val="FirstParagraph"/>
      </w:pPr>
      <w:r>
        <w:t xml:space="preserve">This Peer Review Report confirms that the Electrician is a highly competent professional capable of delivering high-quality electrical services in Japan Tokyo. The subject's respect for local regulations, safety standards, and community norms makes them a valuable asset to any engineering firm operating in the region. With minor improvements in administrative efficiency, they will be fully optimized for complex, high-stakes projects in the Tokyo metropolitan area.</w:t>
      </w:r>
    </w:p>
    <w:bookmarkEnd w:id="30"/>
    <w:p>
      <w:pPr>
        <w:pStyle w:val="BodyText"/>
      </w:pPr>
      <w:r>
        <w:rPr>
          <w:bCs/>
          <w:b/>
        </w:rPr>
        <w:t xml:space="preserve">Prepared By:</w:t>
      </w:r>
      <w:r>
        <w:t xml:space="preserve"> </w:t>
      </w:r>
      <w:r>
        <w:t xml:space="preserve">Senior Engineering Review Board</w:t>
      </w:r>
      <w:r>
        <w:br/>
      </w:r>
      <w:r>
        <w:rPr>
          <w:bCs/>
          <w:b/>
        </w:rPr>
        <w:t xml:space="preserve">Organization:</w:t>
      </w:r>
      <w:r>
        <w:t xml:space="preserve"> </w:t>
      </w:r>
      <w:r>
        <w:t xml:space="preserve">Tokyo Infrastructure Quality Assurance Group</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Performance in Japan Tokyo</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