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Dar</w:t>
      </w:r>
      <w:r>
        <w:t xml:space="preserve"> </w:t>
      </w:r>
      <w:r>
        <w:t xml:space="preserve">es</w:t>
      </w:r>
      <w:r>
        <w:t xml:space="preserve"> </w:t>
      </w:r>
      <w:r>
        <w:t xml:space="preserve">Salaam</w:t>
      </w:r>
    </w:p>
    <w:bookmarkStart w:id="20" w:name="X4f8714103b1e9076afea1244d07ac3abca49652"/>
    <w:p>
      <w:pPr>
        <w:pStyle w:val="Heading1"/>
      </w:pPr>
      <w:r>
        <w:t xml:space="preserve">Peer Review Report: Electrical Installation Compliance</w:t>
      </w:r>
    </w:p>
    <w:p>
      <w:pPr>
        <w:pStyle w:val="FirstParagraph"/>
      </w:pPr>
      <w:r>
        <w:rPr>
          <w:bCs/>
          <w:b/>
        </w:rPr>
        <w:t xml:space="preserve">Project Location:</w:t>
      </w:r>
      <w:r>
        <w:t xml:space="preserve"> </w:t>
      </w:r>
      <w:r>
        <w:t xml:space="preserve">Dar es Salaam, Tanzania</w:t>
      </w:r>
    </w:p>
    <w:p>
      <w:pPr>
        <w:pStyle w:val="BodyText"/>
      </w:pPr>
      <w:r>
        <w:rPr>
          <w:bCs/>
          <w:b/>
        </w:rPr>
        <w:t xml:space="preserve">Subject:</w:t>
      </w:r>
      <w:r>
        <w:t xml:space="preserve"> </w:t>
      </w:r>
      <w:r>
        <w:t xml:space="preserve">Professional Assessment of Electrician Workmanship and Safety Standards</w:t>
      </w:r>
    </w:p>
    <w:bookmarkEnd w:id="20"/>
    <w:p>
      <w:pPr>
        <w:pStyle w:val="BodyText"/>
      </w:pPr>
      <w:r>
        <w:t xml:space="preserve">Report ID:</w:t>
      </w:r>
      <w:r>
        <w:t xml:space="preserve"> </w:t>
      </w:r>
      <w:r>
        <w:t xml:space="preserve">TZ-DAR-EL-2023-089</w:t>
      </w:r>
    </w:p>
    <w:p>
      <w:pPr>
        <w:pStyle w:val="BodyText"/>
      </w:pPr>
      <w:r>
        <w:t xml:space="preserve">Date of Inspection:</w:t>
      </w:r>
      <w:r>
        <w:t xml:space="preserve"> </w:t>
      </w:r>
      <w:r>
        <w:t xml:space="preserve">October 24, 2023</w:t>
      </w:r>
    </w:p>
    <w:p>
      <w:pPr>
        <w:pStyle w:val="BodyText"/>
      </w:pPr>
      <w:r>
        <w:t xml:space="preserve">Reviewed By:</w:t>
      </w:r>
      <w:r>
        <w:t xml:space="preserve"> </w:t>
      </w:r>
      <w:r>
        <w:t xml:space="preserve">Senior Electrical Engineer (Peer Reviewer)</w:t>
      </w:r>
    </w:p>
    <w:p>
      <w:pPr>
        <w:pStyle w:val="BodyText"/>
      </w:pPr>
      <w:r>
        <w:t xml:space="preserve">Electrician Assessed:</w:t>
      </w:r>
      <w:r>
        <w:t xml:space="preserve"> </w:t>
      </w:r>
      <w:r>
        <w:t xml:space="preserve">Licensed Electrical Contractor</w:t>
      </w:r>
    </w:p>
    <w:bookmarkStart w:id="21" w:name="executive-summary"/>
    <w:p>
      <w:pPr>
        <w:pStyle w:val="Heading2"/>
      </w:pPr>
      <w:r>
        <w:t xml:space="preserve">1. Executive Summary</w:t>
      </w:r>
    </w:p>
    <w:p>
      <w:pPr>
        <w:pStyle w:val="FirstParagraph"/>
      </w:pPr>
      <w:r>
        <w:t xml:space="preserve">This document serves as a comprehensive Peer Review Report evaluating the electrical installation work performed by a licensed Electrician on a commercial/residential mixed-use development located in the Kinondoni district of Dar es Salaam, Tanzania. The primary objective of this review is to ensure strict adherence to the Tanzania Bureau of Standards (TBS) regulations, specifically the TBS 1101 series, as well as international best practices aligned with the IEC 60364 standards.</w:t>
      </w:r>
    </w:p>
    <w:p>
      <w:pPr>
        <w:pStyle w:val="BodyText"/>
      </w:pPr>
      <w:r>
        <w:t xml:space="preserve">Given the rapid urbanization and increasing power demand in Dar es Salaam, the integrity of electrical systems is paramount. This report assesses the Electrician's competency in wiring methods, earthing systems, circuit protection, and load balancing. The review highlights both commendable practices and critical areas requiring remediation to ensure the safety of occupants and the longevity of the electrical infrastructure.</w:t>
      </w:r>
    </w:p>
    <w:bookmarkEnd w:id="21"/>
    <w:bookmarkStart w:id="22" w:name="scope-of-review"/>
    <w:p>
      <w:pPr>
        <w:pStyle w:val="Heading2"/>
      </w:pPr>
      <w:r>
        <w:t xml:space="preserve">2. Scope of Review</w:t>
      </w:r>
    </w:p>
    <w:p>
      <w:pPr>
        <w:pStyle w:val="FirstParagraph"/>
      </w:pPr>
      <w:r>
        <w:t xml:space="preserve">The scope of this peer review encompasses the following key areas within the electrical installation:</w:t>
      </w:r>
    </w:p>
    <w:p>
      <w:pPr>
        <w:numPr>
          <w:ilvl w:val="0"/>
          <w:numId w:val="1001"/>
        </w:numPr>
        <w:pStyle w:val="Compact"/>
      </w:pPr>
      <w:r>
        <w:t xml:space="preserve">Compliance with local Tanzanian electrical codes and regulations.</w:t>
      </w:r>
    </w:p>
    <w:p>
      <w:pPr>
        <w:numPr>
          <w:ilvl w:val="0"/>
          <w:numId w:val="1001"/>
        </w:numPr>
        <w:pStyle w:val="Compact"/>
      </w:pPr>
      <w:r>
        <w:t xml:space="preserve">Quality of cable sizing, routing, and termination.</w:t>
      </w:r>
    </w:p>
    <w:p>
      <w:pPr>
        <w:numPr>
          <w:ilvl w:val="0"/>
          <w:numId w:val="1001"/>
        </w:numPr>
        <w:pStyle w:val="Compact"/>
      </w:pPr>
      <w:r>
        <w:t xml:space="preserve">Installation and functionality of Distribution Boards (DBs).</w:t>
      </w:r>
    </w:p>
    <w:p>
      <w:pPr>
        <w:numPr>
          <w:ilvl w:val="0"/>
          <w:numId w:val="1001"/>
        </w:numPr>
        <w:pStyle w:val="Compact"/>
      </w:pPr>
      <w:r>
        <w:t xml:space="preserve">Effectiveness of Earthing and Lightning Protection Systems.</w:t>
      </w:r>
    </w:p>
    <w:p>
      <w:pPr>
        <w:numPr>
          <w:ilvl w:val="0"/>
          <w:numId w:val="1001"/>
        </w:numPr>
        <w:pStyle w:val="Compact"/>
      </w:pPr>
      <w:r>
        <w:t xml:space="preserve">Safety measures regarding Residual Current Devices (RCDs) and Miniature Circuit Breakers (MCBs).</w:t>
      </w:r>
    </w:p>
    <w:p>
      <w:pPr>
        <w:numPr>
          <w:ilvl w:val="0"/>
          <w:numId w:val="1001"/>
        </w:numPr>
        <w:pStyle w:val="Compact"/>
      </w:pPr>
      <w:r>
        <w:t xml:space="preserve">Workmanship standards and labeling clarity.</w:t>
      </w:r>
    </w:p>
    <w:bookmarkEnd w:id="22"/>
    <w:bookmarkStart w:id="27" w:name="detailed-findings"/>
    <w:p>
      <w:pPr>
        <w:pStyle w:val="Heading2"/>
      </w:pPr>
      <w:r>
        <w:t xml:space="preserve">3. Detailed Findings</w:t>
      </w:r>
    </w:p>
    <w:bookmarkStart w:id="23" w:name="compliance-with-standards"/>
    <w:p>
      <w:pPr>
        <w:pStyle w:val="Heading3"/>
      </w:pPr>
      <w:r>
        <w:t xml:space="preserve">3.1 Compliance with Standards</w:t>
      </w:r>
    </w:p>
    <w:p>
      <w:pPr>
        <w:pStyle w:val="FirstParagraph"/>
      </w:pPr>
      <w:r>
        <w:t xml:space="preserve">The Electrician has demonstrated a solid understanding of the fundamental requirements set forth by the Energy and Water Utilities Regulatory Authority (EWURA) and the Tanzania Bureau of Standards. The selection of materials, including cables and switchgear, appears to be sourced from reputable suppliers operating within Dar es Salaam, ensuring that products meet the necessary quality benchmarks. However, minor deviations were noted in the documentation of test results, which must be rectified to maintain full regulatory compliance.</w:t>
      </w:r>
    </w:p>
    <w:bookmarkEnd w:id="23"/>
    <w:bookmarkStart w:id="24" w:name="wiring-and-cable-management"/>
    <w:p>
      <w:pPr>
        <w:pStyle w:val="Heading3"/>
      </w:pPr>
      <w:r>
        <w:t xml:space="preserve">3.2 Wiring and Cable Management</w:t>
      </w:r>
    </w:p>
    <w:p>
      <w:pPr>
        <w:pStyle w:val="FirstParagraph"/>
      </w:pPr>
      <w:r>
        <w:t xml:space="preserve">The routing of cables through conduits and trunking systems was generally executed with high precision. The Electrician ensured that cables were protected from mechanical damage, particularly in areas prone to construction activity. The separation of low-voltage data cables from high-voltage power cables was observed, minimizing the risk of electromagnetic interference. However, in certain ceiling voids, cable supports were spaced slightly beyond the recommended intervals, posing a potential risk of sagging over time.</w:t>
      </w:r>
    </w:p>
    <w:bookmarkEnd w:id="24"/>
    <w:bookmarkStart w:id="25" w:name="distribution-boards-and-protection"/>
    <w:p>
      <w:pPr>
        <w:pStyle w:val="Heading3"/>
      </w:pPr>
      <w:r>
        <w:t xml:space="preserve">3.3 Distribution Boards and Protection</w:t>
      </w:r>
    </w:p>
    <w:p>
      <w:pPr>
        <w:pStyle w:val="FirstParagraph"/>
      </w:pPr>
      <w:r>
        <w:t xml:space="preserve">The installation of Distribution Boards was robust. The Electrician correctly sized the MCBs and RCDs according to the calculated load profiles. This is crucial in Dar es Salaam, where voltage fluctuations can occur. The use of Type A RCDs for circuits supplying bathrooms and outdoor areas was noted as a positive safety measure. Nevertheless, the labeling of individual circuits on the main board was inconsistent. Clear labeling is essential for future maintenance and emergency response, and this aspect requires immediate attention.</w:t>
      </w:r>
    </w:p>
    <w:bookmarkEnd w:id="25"/>
    <w:bookmarkStart w:id="26" w:name="earthing-and-bonding"/>
    <w:p>
      <w:pPr>
        <w:pStyle w:val="Heading3"/>
      </w:pPr>
      <w:r>
        <w:t xml:space="preserve">3.4 Earthing and Bonding</w:t>
      </w:r>
    </w:p>
    <w:p>
      <w:pPr>
        <w:pStyle w:val="FirstParagraph"/>
      </w:pPr>
      <w:r>
        <w:t xml:space="preserve">The earthing system is a critical component of any electrical installation, especially in the coastal environment of Dar es Salaam where soil resistivity can vary. The Electrician installed a ring main earthing system with multiple earth electrodes. Resistance tests indicated values within the acceptable range of less than 5 Ohms. However, the bonding of metallic services (water pipes and gas lines) to the main earthing terminal was incomplete in one section of the building, which must be corrected to prevent potential shock hazards.</w:t>
      </w:r>
    </w:p>
    <w:bookmarkEnd w:id="26"/>
    <w:bookmarkEnd w:id="27"/>
    <w:bookmarkStart w:id="28" w:name="assessment-matrix"/>
    <w:p>
      <w:pPr>
        <w:pStyle w:val="Heading2"/>
      </w:pPr>
      <w:r>
        <w:t xml:space="preserve">4. Assessment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Observation</w:t>
            </w:r>
          </w:p>
        </w:tc>
        <w:tc>
          <w:tcPr/>
          <w:p>
            <w:pPr>
              <w:pStyle w:val="Compact"/>
              <w:jc w:val="left"/>
            </w:pPr>
            <w:r>
              <w:t xml:space="preserve">Status</w:t>
            </w:r>
          </w:p>
        </w:tc>
      </w:tr>
      <w:tr>
        <w:tc>
          <w:tcPr/>
          <w:p>
            <w:pPr>
              <w:pStyle w:val="Compact"/>
              <w:jc w:val="left"/>
            </w:pPr>
            <w:r>
              <w:t xml:space="preserve">Material Quality</w:t>
            </w:r>
          </w:p>
        </w:tc>
        <w:tc>
          <w:tcPr/>
          <w:p>
            <w:pPr>
              <w:pStyle w:val="Compact"/>
              <w:jc w:val="left"/>
            </w:pPr>
            <w:r>
              <w:t xml:space="preserve">Materials meet TBS standards.</w:t>
            </w:r>
          </w:p>
        </w:tc>
        <w:tc>
          <w:tcPr/>
          <w:p>
            <w:pPr>
              <w:pStyle w:val="Compact"/>
              <w:jc w:val="left"/>
            </w:pPr>
            <w:r>
              <w:t xml:space="preserve">Pass</w:t>
            </w:r>
          </w:p>
        </w:tc>
      </w:tr>
      <w:tr>
        <w:tc>
          <w:tcPr/>
          <w:p>
            <w:pPr>
              <w:pStyle w:val="Compact"/>
              <w:jc w:val="left"/>
            </w:pPr>
            <w:r>
              <w:t xml:space="preserve">Cable Sizing</w:t>
            </w:r>
          </w:p>
        </w:tc>
        <w:tc>
          <w:tcPr/>
          <w:p>
            <w:pPr>
              <w:pStyle w:val="Compact"/>
              <w:jc w:val="left"/>
            </w:pPr>
            <w:r>
              <w:t xml:space="preserve">Correctly sized for load and voltage drop.</w:t>
            </w:r>
          </w:p>
        </w:tc>
        <w:tc>
          <w:tcPr/>
          <w:p>
            <w:pPr>
              <w:pStyle w:val="Compact"/>
              <w:jc w:val="left"/>
            </w:pPr>
            <w:r>
              <w:t xml:space="preserve">Pass</w:t>
            </w:r>
          </w:p>
        </w:tc>
      </w:tr>
      <w:tr>
        <w:tc>
          <w:tcPr/>
          <w:p>
            <w:pPr>
              <w:pStyle w:val="Compact"/>
              <w:jc w:val="left"/>
            </w:pPr>
            <w:r>
              <w:t xml:space="preserve">Earthing System</w:t>
            </w:r>
          </w:p>
        </w:tc>
        <w:tc>
          <w:tcPr/>
          <w:p>
            <w:pPr>
              <w:pStyle w:val="Compact"/>
              <w:jc w:val="left"/>
            </w:pPr>
            <w:r>
              <w:t xml:space="preserve">Resistance acceptable; bonding incomplete.</w:t>
            </w:r>
          </w:p>
        </w:tc>
        <w:tc>
          <w:tcPr/>
          <w:p>
            <w:pPr>
              <w:pStyle w:val="Compact"/>
              <w:jc w:val="left"/>
            </w:pPr>
            <w:r>
              <w:t xml:space="preserve">Warning</w:t>
            </w:r>
          </w:p>
        </w:tc>
      </w:tr>
      <w:tr>
        <w:tc>
          <w:tcPr/>
          <w:p>
            <w:pPr>
              <w:pStyle w:val="Compact"/>
              <w:jc w:val="left"/>
            </w:pPr>
            <w:r>
              <w:t xml:space="preserve">Circuit Labeling</w:t>
            </w:r>
          </w:p>
        </w:tc>
        <w:tc>
          <w:tcPr/>
          <w:p>
            <w:pPr>
              <w:pStyle w:val="Compact"/>
              <w:jc w:val="left"/>
            </w:pPr>
            <w:r>
              <w:t xml:space="preserve">Inconsistent labeling on DBs.</w:t>
            </w:r>
          </w:p>
        </w:tc>
        <w:tc>
          <w:tcPr/>
          <w:p>
            <w:pPr>
              <w:pStyle w:val="Compact"/>
              <w:jc w:val="left"/>
            </w:pPr>
            <w:r>
              <w:t xml:space="preserve">Fail</w:t>
            </w:r>
          </w:p>
        </w:tc>
      </w:tr>
      <w:tr>
        <w:tc>
          <w:tcPr/>
          <w:p>
            <w:pPr>
              <w:pStyle w:val="Compact"/>
              <w:jc w:val="left"/>
            </w:pPr>
            <w:r>
              <w:t xml:space="preserve">Safety Devices</w:t>
            </w:r>
          </w:p>
        </w:tc>
        <w:tc>
          <w:tcPr/>
          <w:p>
            <w:pPr>
              <w:pStyle w:val="Compact"/>
              <w:jc w:val="left"/>
            </w:pPr>
            <w:r>
              <w:t xml:space="preserve">RCDs and MCBs correctly installed.</w:t>
            </w:r>
          </w:p>
        </w:tc>
        <w:tc>
          <w:tcPr/>
          <w:p>
            <w:pPr>
              <w:pStyle w:val="Compact"/>
              <w:jc w:val="left"/>
            </w:pPr>
            <w:r>
              <w:t xml:space="preserve">Pass</w:t>
            </w:r>
          </w:p>
        </w:tc>
      </w:tr>
    </w:tbl>
    <w:bookmarkEnd w:id="28"/>
    <w:bookmarkStart w:id="29" w:name="recommendations"/>
    <w:p>
      <w:pPr>
        <w:pStyle w:val="Heading2"/>
      </w:pPr>
      <w:r>
        <w:t xml:space="preserve">5. Recommendations</w:t>
      </w:r>
    </w:p>
    <w:p>
      <w:pPr>
        <w:pStyle w:val="FirstParagraph"/>
      </w:pPr>
      <w:r>
        <w:t xml:space="preserve">Based on the findings of this Peer Review Report, the following actions are recommended for the Electrician:</w:t>
      </w:r>
    </w:p>
    <w:p>
      <w:pPr>
        <w:numPr>
          <w:ilvl w:val="0"/>
          <w:numId w:val="1002"/>
        </w:numPr>
        <w:pStyle w:val="Compact"/>
      </w:pPr>
      <w:r>
        <w:rPr>
          <w:bCs/>
          <w:b/>
        </w:rPr>
        <w:t xml:space="preserve">Complete Earthing Bonding:</w:t>
      </w:r>
      <w:r>
        <w:t xml:space="preserve"> </w:t>
      </w:r>
      <w:r>
        <w:t xml:space="preserve">Immediately bond all metallic services to the main earthing terminal to ensure equipotential bonding.</w:t>
      </w:r>
    </w:p>
    <w:p>
      <w:pPr>
        <w:numPr>
          <w:ilvl w:val="0"/>
          <w:numId w:val="1002"/>
        </w:numPr>
        <w:pStyle w:val="Compact"/>
      </w:pPr>
      <w:r>
        <w:rPr>
          <w:bCs/>
          <w:b/>
        </w:rPr>
        <w:t xml:space="preserve">Improve Labeling:</w:t>
      </w:r>
      <w:r>
        <w:t xml:space="preserve"> </w:t>
      </w:r>
      <w:r>
        <w:t xml:space="preserve">Update all Distribution Board labels to clearly identify each circuit's destination and function.</w:t>
      </w:r>
    </w:p>
    <w:p>
      <w:pPr>
        <w:numPr>
          <w:ilvl w:val="0"/>
          <w:numId w:val="1002"/>
        </w:numPr>
        <w:pStyle w:val="Compact"/>
      </w:pPr>
      <w:r>
        <w:rPr>
          <w:bCs/>
          <w:b/>
        </w:rPr>
        <w:t xml:space="preserve">Adjust Cable Supports:</w:t>
      </w:r>
      <w:r>
        <w:t xml:space="preserve"> </w:t>
      </w:r>
      <w:r>
        <w:t xml:space="preserve">Install additional cable clips in ceiling voids to adhere to spacing standards.</w:t>
      </w:r>
    </w:p>
    <w:p>
      <w:pPr>
        <w:numPr>
          <w:ilvl w:val="0"/>
          <w:numId w:val="1002"/>
        </w:numPr>
        <w:pStyle w:val="Compact"/>
      </w:pPr>
      <w:r>
        <w:rPr>
          <w:bCs/>
          <w:b/>
        </w:rPr>
        <w:t xml:space="preserve">Documentation:</w:t>
      </w:r>
      <w:r>
        <w:t xml:space="preserve"> </w:t>
      </w:r>
      <w:r>
        <w:t xml:space="preserve">Submit a complete set of test certificates, including insulation resistance and earth loop impedance tests, to the project manager.</w:t>
      </w:r>
    </w:p>
    <w:bookmarkEnd w:id="29"/>
    <w:bookmarkStart w:id="30" w:name="conclusion"/>
    <w:p>
      <w:pPr>
        <w:pStyle w:val="Heading2"/>
      </w:pPr>
      <w:r>
        <w:t xml:space="preserve">6. Conclusion</w:t>
      </w:r>
    </w:p>
    <w:p>
      <w:pPr>
        <w:pStyle w:val="FirstParagraph"/>
      </w:pPr>
      <w:r>
        <w:t xml:space="preserve">The Electrician has performed a largely competent installation that aligns with the safety and quality expectations for projects in Dar es Salaam, Tanzania. The core electrical systems are safe and functional. However, the identified non-conformities regarding labeling and bonding must be addressed before final handover. This Peer Review Report serves as a constructive tool to enhance the Electrician's future performance and ensure the highest standards of electrical safety in the region.</w:t>
      </w:r>
    </w:p>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rPr>
          <w:bCs/>
          <w:b/>
        </w:rPr>
        <w:t xml:space="preserve">Acknowledged By:</w:t>
      </w:r>
    </w:p>
    <w:p>
      <w:pPr>
        <w:pStyle w:val="BodyText"/>
      </w:pPr>
      <w:r>
        <w:t xml:space="preserve">Licensed Electrician</w:t>
      </w:r>
    </w:p>
    <w:p>
      <w:pPr>
        <w:pStyle w:val="BodyText"/>
      </w:pPr>
      <w:r>
        <w:t xml:space="preserve">Contractor Representative</w:t>
      </w:r>
    </w:p>
    <w:p>
      <w:pPr>
        <w:pStyle w:val="BodyText"/>
      </w:pPr>
      <w:r>
        <w:t xml:space="preserve">© 2023 Electrical Safety Review Board - Dar es Salaam, Tanzania. All rights reserved.</w:t>
      </w:r>
    </w:p>
    <w:p>
      <w:pPr>
        <w:pStyle w:val="BodyText"/>
      </w:pPr>
      <w:r>
        <w:t xml:space="preserve">This document is confidential and intended solely for the use of the parties involved in the project.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Dar es Salaam</dc:title>
  <dc:creator/>
  <dc:language>en</dc:language>
  <cp:keywords/>
  <dcterms:created xsi:type="dcterms:W3CDTF">2026-10-10T07:24:59Z</dcterms:created>
  <dcterms:modified xsi:type="dcterms:W3CDTF">2026-10-10T07:24:59Z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