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t xml:space="preserve">Technical Competency Assessment for Electronics Engineer</w:t>
      </w:r>
    </w:p>
    <w:p>
      <w:pPr>
        <w:pStyle w:val="BodyText"/>
      </w:pPr>
      <w:r>
        <w:t xml:space="preserve">Location:</w:t>
      </w:r>
      <w:r>
        <w:t xml:space="preserve"> </w:t>
      </w:r>
      <w:r>
        <w:t xml:space="preserve">Algiers, Algeria</w:t>
      </w:r>
    </w:p>
    <w:p>
      <w:pPr>
        <w:pStyle w:val="BodyText"/>
      </w:pPr>
      <w:r>
        <w:t xml:space="preserve">Date:</w:t>
      </w:r>
      <w:r>
        <w:t xml:space="preserve"> </w:t>
      </w:r>
      <w:r>
        <w:t xml:space="preserve">October 24, 2023</w:t>
      </w:r>
    </w:p>
    <w:p>
      <w:pPr>
        <w:pStyle w:val="BodyText"/>
      </w:pPr>
      <w:r>
        <w:t xml:space="preserve">Review ID:</w:t>
      </w:r>
      <w:r>
        <w:t xml:space="preserve"> </w:t>
      </w:r>
      <w:r>
        <w:t xml:space="preserve">ALG-EE-2023-089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technical proficiency, project management capabilities, and adherence to engineering standards of a senior</w:t>
      </w:r>
      <w:r>
        <w:t xml:space="preserve"> </w:t>
      </w:r>
      <w:r>
        <w:rPr>
          <w:bCs/>
          <w:b/>
        </w:rPr>
        <w:t xml:space="preserve">Electronics Engineer</w:t>
      </w:r>
      <w:r>
        <w:t xml:space="preserve"> </w:t>
      </w:r>
      <w:r>
        <w:t xml:space="preserve">operating within the industrial and technological sector of</w:t>
      </w:r>
      <w:r>
        <w:t xml:space="preserve"> </w:t>
      </w:r>
      <w:r>
        <w:rPr>
          <w:bCs/>
          <w:b/>
        </w:rPr>
        <w:t xml:space="preserve">Algiers, Algeria</w:t>
      </w:r>
      <w:r>
        <w:t xml:space="preserve">. The review focuses on the engineer's recent contributions to embedded systems design, power electronics optimization, and compliance with both local Algerian regulations and international ISO standards.</w:t>
      </w:r>
    </w:p>
    <w:p>
      <w:pPr>
        <w:pStyle w:val="BodyText"/>
      </w:pPr>
      <w:r>
        <w:t xml:space="preserve">The assessment was carried out by a panel of three senior engineers from the Algerian Society of Electronics and Telecommunications. The primary objective was to ensure that the candidate's work aligns with the rigorous demands of the Algerian market, particularly regarding infrastructure reliability and supply chain constraints specific to the region. The overall rating for this</w:t>
      </w:r>
      <w:r>
        <w:t xml:space="preserve"> </w:t>
      </w:r>
      <w:r>
        <w:rPr>
          <w:bCs/>
          <w:b/>
        </w:rPr>
        <w:t xml:space="preserve">Electronics Engineer</w:t>
      </w:r>
      <w:r>
        <w:t xml:space="preserve"> </w:t>
      </w:r>
      <w:r>
        <w:t xml:space="preserve">is</w:t>
      </w:r>
      <w:r>
        <w:t xml:space="preserve"> </w:t>
      </w:r>
      <w:r>
        <w:rPr>
          <w:bCs/>
          <w:b/>
        </w:rPr>
        <w:t xml:space="preserve">Highly Competent</w:t>
      </w:r>
      <w:r>
        <w:t xml:space="preserve">, with specific recommendations for professional development in advanced simulation tools.</w:t>
      </w:r>
    </w:p>
    <w:bookmarkEnd w:id="21"/>
    <w:bookmarkStart w:id="22" w:name="candidate-profile-and-scope"/>
    <w:p>
      <w:pPr>
        <w:pStyle w:val="Heading2"/>
      </w:pPr>
      <w:r>
        <w:t xml:space="preserve">2. Candidate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Senior Electronics Engineer</w:t>
            </w:r>
          </w:p>
        </w:tc>
      </w:tr>
      <w:tr>
        <w:tc>
          <w:tcPr/>
          <w:p>
            <w:pPr>
              <w:pStyle w:val="Compact"/>
              <w:jc w:val="left"/>
            </w:pPr>
            <w:r>
              <w:rPr>
                <w:bCs/>
                <w:b/>
              </w:rPr>
              <w:t xml:space="preserve">Department</w:t>
            </w:r>
          </w:p>
        </w:tc>
        <w:tc>
          <w:tcPr/>
          <w:p>
            <w:pPr>
              <w:pStyle w:val="Compact"/>
              <w:jc w:val="left"/>
            </w:pPr>
            <w:r>
              <w:t xml:space="preserve">Hardware Development &amp; R&amp;D</w:t>
            </w:r>
          </w:p>
        </w:tc>
      </w:tr>
      <w:tr>
        <w:tc>
          <w:tcPr/>
          <w:p>
            <w:pPr>
              <w:pStyle w:val="Compact"/>
              <w:jc w:val="left"/>
            </w:pPr>
            <w:r>
              <w:rPr>
                <w:bCs/>
                <w:b/>
              </w:rPr>
              <w:t xml:space="preserve">Location</w:t>
            </w:r>
          </w:p>
        </w:tc>
        <w:tc>
          <w:tcPr/>
          <w:p>
            <w:pPr>
              <w:pStyle w:val="Compact"/>
              <w:jc w:val="left"/>
            </w:pPr>
            <w:r>
              <w:t xml:space="preserve">Hydra District, Algiers, Algeria</w:t>
            </w:r>
          </w:p>
        </w:tc>
      </w:tr>
      <w:tr>
        <w:tc>
          <w:tcPr/>
          <w:p>
            <w:pPr>
              <w:pStyle w:val="Compact"/>
              <w:jc w:val="left"/>
            </w:pPr>
            <w:r>
              <w:rPr>
                <w:bCs/>
                <w:b/>
              </w:rPr>
              <w:t xml:space="preserve">Years of Experience</w:t>
            </w:r>
          </w:p>
        </w:tc>
        <w:tc>
          <w:tcPr/>
          <w:p>
            <w:pPr>
              <w:pStyle w:val="Compact"/>
              <w:jc w:val="left"/>
            </w:pPr>
            <w:r>
              <w:t xml:space="preserve">8 Years</w:t>
            </w:r>
          </w:p>
        </w:tc>
      </w:tr>
      <w:tr>
        <w:tc>
          <w:tcPr/>
          <w:p>
            <w:pPr>
              <w:pStyle w:val="Compact"/>
              <w:jc w:val="left"/>
            </w:pPr>
            <w:r>
              <w:rPr>
                <w:bCs/>
                <w:b/>
              </w:rPr>
              <w:t xml:space="preserve">Key Projects Reviewed</w:t>
            </w:r>
          </w:p>
        </w:tc>
        <w:tc>
          <w:tcPr/>
          <w:p>
            <w:pPr>
              <w:pStyle w:val="Compact"/>
              <w:jc w:val="left"/>
            </w:pPr>
            <w:r>
              <w:t xml:space="preserve">Smart Grid Monitoring System (Algiers Pilot), Industrial PLC Interface Unit</w:t>
            </w:r>
          </w:p>
        </w:tc>
      </w:tr>
    </w:tbl>
    <w:bookmarkEnd w:id="22"/>
    <w:bookmarkStart w:id="26"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analyzes the technical depth of the</w:t>
      </w:r>
      <w:r>
        <w:t xml:space="preserve"> </w:t>
      </w:r>
      <w:r>
        <w:rPr>
          <w:bCs/>
          <w:b/>
        </w:rPr>
        <w:t xml:space="preserve">Electronics Engineer</w:t>
      </w:r>
      <w:r>
        <w:t xml:space="preserve">. The review panel examined schematics, PCB layouts, firmware integration, and testing protocols.</w:t>
      </w:r>
    </w:p>
    <w:bookmarkStart w:id="23" w:name="circuit-design-and-pcb-layout"/>
    <w:p>
      <w:pPr>
        <w:pStyle w:val="Heading3"/>
      </w:pPr>
      <w:r>
        <w:t xml:space="preserve">3.1 Circuit Design and PCB Layout</w:t>
      </w:r>
    </w:p>
    <w:p>
      <w:pPr>
        <w:pStyle w:val="FirstParagraph"/>
      </w:pPr>
      <w:r>
        <w:t xml:space="preserve">The engineer demonstrated exceptional skill in designing mixed-signal circuits. Specifically, the noise isolation techniques used in the Smart Grid project were exemplary. Given the electromagnetic interference (EMI) challenges common in the industrial zones of</w:t>
      </w:r>
      <w:r>
        <w:t xml:space="preserve"> </w:t>
      </w:r>
      <w:r>
        <w:rPr>
          <w:bCs/>
          <w:b/>
        </w:rPr>
        <w:t xml:space="preserve">Algiers</w:t>
      </w:r>
      <w:r>
        <w:t xml:space="preserve">, the engineer implemented robust filtering and grounding strategies that exceeded standard expectations. The PCB layout adhered strictly to IPC-2221 standards, ensuring manufacturability and reliability.</w:t>
      </w:r>
    </w:p>
    <w:bookmarkEnd w:id="23"/>
    <w:bookmarkStart w:id="24" w:name="embedded-systems-and-firmware"/>
    <w:p>
      <w:pPr>
        <w:pStyle w:val="Heading3"/>
      </w:pPr>
      <w:r>
        <w:t xml:space="preserve">3.2 Embedded Systems and Firmware</w:t>
      </w:r>
    </w:p>
    <w:p>
      <w:pPr>
        <w:pStyle w:val="FirstParagraph"/>
      </w:pPr>
      <w:r>
        <w:t xml:space="preserve">Proficiency in C/C++ for microcontroller programming was evident. The engineer successfully integrated real-time operating systems (RTOS) to manage data acquisition tasks. The code structure was modular, well-documented, and followed best practices for memory management, which is critical for the resource-constrained environments often found in local Algerian manufacturing setups.</w:t>
      </w:r>
    </w:p>
    <w:bookmarkEnd w:id="24"/>
    <w:bookmarkStart w:id="25" w:name="power-electronics"/>
    <w:p>
      <w:pPr>
        <w:pStyle w:val="Heading3"/>
      </w:pPr>
      <w:r>
        <w:t xml:space="preserve">3.3 Power Electronics</w:t>
      </w:r>
    </w:p>
    <w:p>
      <w:pPr>
        <w:pStyle w:val="FirstParagraph"/>
      </w:pPr>
      <w:r>
        <w:t xml:space="preserve">The design of power supply units showed a deep understanding of efficiency optimization. The engineer accounted for voltage fluctuations typical in the regional grid, incorporating wide-input-range converters. This adaptability is crucial for ensuring equipment longevity in</w:t>
      </w:r>
      <w:r>
        <w:t xml:space="preserve"> </w:t>
      </w:r>
      <w:r>
        <w:rPr>
          <w:bCs/>
          <w:b/>
        </w:rPr>
        <w:t xml:space="preserve">Algeria</w:t>
      </w:r>
      <w:r>
        <w:t xml:space="preserve">, where power stability can vary.</w:t>
      </w:r>
    </w:p>
    <w:bookmarkEnd w:id="25"/>
    <w:bookmarkEnd w:id="26"/>
    <w:bookmarkStart w:id="27" w:name="project-management-and-collaboration"/>
    <w:p>
      <w:pPr>
        <w:pStyle w:val="Heading2"/>
      </w:pPr>
      <w:r>
        <w:t xml:space="preserve">4. Project Management and Collaboration</w:t>
      </w:r>
    </w:p>
    <w:p>
      <w:pPr>
        <w:pStyle w:val="FirstParagraph"/>
      </w:pPr>
      <w:r>
        <w:t xml:space="preserve">Beyond technical skills, this</w:t>
      </w:r>
      <w:r>
        <w:t xml:space="preserve"> </w:t>
      </w:r>
      <w:r>
        <w:rPr>
          <w:bCs/>
          <w:b/>
        </w:rPr>
        <w:t xml:space="preserve">Peer Review Report</w:t>
      </w:r>
      <w:r>
        <w:t xml:space="preserve"> </w:t>
      </w:r>
      <w:r>
        <w:t xml:space="preserve">evaluates the engineer's ability to lead projects within the local context.</w:t>
      </w:r>
    </w:p>
    <w:p>
      <w:pPr>
        <w:numPr>
          <w:ilvl w:val="0"/>
          <w:numId w:val="1001"/>
        </w:numPr>
        <w:pStyle w:val="Compact"/>
      </w:pPr>
      <w:r>
        <w:rPr>
          <w:bCs/>
          <w:b/>
        </w:rPr>
        <w:t xml:space="preserve">Local Supply Chain Management:</w:t>
      </w:r>
      <w:r>
        <w:t xml:space="preserve"> </w:t>
      </w:r>
      <w:r>
        <w:t xml:space="preserve">The engineer showed remarkable resourcefulness in sourcing components. Due to import restrictions and logistics challenges in</w:t>
      </w:r>
      <w:r>
        <w:t xml:space="preserve"> </w:t>
      </w:r>
      <w:r>
        <w:rPr>
          <w:bCs/>
          <w:b/>
        </w:rPr>
        <w:t xml:space="preserve">Algiers</w:t>
      </w:r>
      <w:r>
        <w:t xml:space="preserve">, the engineer successfully identified local alternatives for several passive components without compromising performance, demonstrating strong market awareness.</w:t>
      </w:r>
    </w:p>
    <w:p>
      <w:pPr>
        <w:numPr>
          <w:ilvl w:val="0"/>
          <w:numId w:val="1001"/>
        </w:numPr>
        <w:pStyle w:val="Compact"/>
      </w:pPr>
      <w:r>
        <w:rPr>
          <w:bCs/>
          <w:b/>
        </w:rPr>
        <w:t xml:space="preserve">Team Leadership:</w:t>
      </w:r>
      <w:r>
        <w:t xml:space="preserve"> </w:t>
      </w:r>
      <w:r>
        <w:t xml:space="preserve">The engineer effectively mentored junior staff, fostering a culture of continuous learning. Regular technical workshops were organized to discuss new trends in electronics, enhancing the overall team capability.</w:t>
      </w:r>
    </w:p>
    <w:p>
      <w:pPr>
        <w:numPr>
          <w:ilvl w:val="0"/>
          <w:numId w:val="1001"/>
        </w:numPr>
        <w:pStyle w:val="Compact"/>
      </w:pPr>
      <w:r>
        <w:rPr>
          <w:bCs/>
          <w:b/>
        </w:rPr>
        <w:t xml:space="preserve">Documentation:</w:t>
      </w:r>
      <w:r>
        <w:t xml:space="preserve"> </w:t>
      </w:r>
      <w:r>
        <w:t xml:space="preserve">All technical documentation was maintained in both English and French, aligning with the bilingual professional environment common in Algerian engineering firms. This ensures clear communication with both international partners and local stakeholders.</w:t>
      </w:r>
    </w:p>
    <w:bookmarkEnd w:id="27"/>
    <w:bookmarkStart w:id="28" w:name="compliance-and-standards"/>
    <w:p>
      <w:pPr>
        <w:pStyle w:val="Heading2"/>
      </w:pPr>
      <w:r>
        <w:t xml:space="preserve">5. Compliance and Standards</w:t>
      </w:r>
    </w:p>
    <w:p>
      <w:pPr>
        <w:pStyle w:val="FirstParagraph"/>
      </w:pPr>
      <w:r>
        <w:t xml:space="preserve">Adherence to regulatory standards is a critical component of this review. The</w:t>
      </w:r>
      <w:r>
        <w:t xml:space="preserve"> </w:t>
      </w:r>
      <w:r>
        <w:rPr>
          <w:bCs/>
          <w:b/>
        </w:rPr>
        <w:t xml:space="preserve">Electronics Engineer</w:t>
      </w:r>
      <w:r>
        <w:t xml:space="preserve"> </w:t>
      </w:r>
      <w:r>
        <w:t xml:space="preserve">ensured that all designs complied with:</w:t>
      </w:r>
    </w:p>
    <w:p>
      <w:pPr>
        <w:numPr>
          <w:ilvl w:val="0"/>
          <w:numId w:val="1002"/>
        </w:numPr>
        <w:pStyle w:val="Compact"/>
      </w:pPr>
      <w:r>
        <w:t xml:space="preserve">Algerian National Standards (SONALGAZ) for industrial equipment.</w:t>
      </w:r>
    </w:p>
    <w:p>
      <w:pPr>
        <w:numPr>
          <w:ilvl w:val="0"/>
          <w:numId w:val="1002"/>
        </w:numPr>
        <w:pStyle w:val="Compact"/>
      </w:pPr>
      <w:r>
        <w:t xml:space="preserve">International Electrotechnical Commission (IEC) standards for safety and EMC.</w:t>
      </w:r>
    </w:p>
    <w:p>
      <w:pPr>
        <w:numPr>
          <w:ilvl w:val="0"/>
          <w:numId w:val="1002"/>
        </w:numPr>
        <w:pStyle w:val="Compact"/>
      </w:pPr>
      <w:r>
        <w:t xml:space="preserve">Environmental regulations regarding the disposal of electronic waste, a growing concern in</w:t>
      </w:r>
      <w:r>
        <w:t xml:space="preserve"> </w:t>
      </w:r>
      <w:r>
        <w:rPr>
          <w:bCs/>
          <w:b/>
        </w:rPr>
        <w:t xml:space="preserve">Algiers</w:t>
      </w:r>
      <w:r>
        <w:t xml:space="preserve">.</w:t>
      </w:r>
    </w:p>
    <w:p>
      <w:pPr>
        <w:pStyle w:val="FirstParagraph"/>
      </w:pPr>
      <w:r>
        <w:t xml:space="preserve">The engineer's proactive approach to certification processes facilitated smoother market entry for the company's products within Algeria and neighboring North African markets.</w:t>
      </w:r>
    </w:p>
    <w:bookmarkEnd w:id="28"/>
    <w:bookmarkStart w:id="29"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Electronics Engineer</w:t>
      </w:r>
      <w:r>
        <w:t xml:space="preserve"> </w:t>
      </w:r>
      <w:r>
        <w:t xml:space="preserve">is commendable, the review panel identified areas for further development:</w:t>
      </w:r>
    </w:p>
    <w:p>
      <w:pPr>
        <w:numPr>
          <w:ilvl w:val="0"/>
          <w:numId w:val="1003"/>
        </w:numPr>
        <w:pStyle w:val="Compact"/>
      </w:pPr>
      <w:r>
        <w:rPr>
          <w:bCs/>
          <w:b/>
        </w:rPr>
        <w:t xml:space="preserve">Advanced Simulation Tools:</w:t>
      </w:r>
      <w:r>
        <w:t xml:space="preserve"> </w:t>
      </w:r>
      <w:r>
        <w:t xml:space="preserve">It is recommended that the engineer deepen their expertise in advanced thermal and signal integrity simulation software (e.g., ANSYS, HyperLynx) to further optimize high-speed designs.</w:t>
      </w:r>
    </w:p>
    <w:p>
      <w:pPr>
        <w:numPr>
          <w:ilvl w:val="0"/>
          <w:numId w:val="1003"/>
        </w:numPr>
        <w:pStyle w:val="Compact"/>
      </w:pPr>
      <w:r>
        <w:rPr>
          <w:bCs/>
          <w:b/>
        </w:rPr>
        <w:t xml:space="preserve">Automation Testing:</w:t>
      </w:r>
      <w:r>
        <w:t xml:space="preserve"> </w:t>
      </w:r>
      <w:r>
        <w:t xml:space="preserve">Increasing the use of automated test equipment (ATE) in the validation phase could improve throughput and reduce human error during the testing of mass-produced units.</w:t>
      </w:r>
    </w:p>
    <w:bookmarkEnd w:id="29"/>
    <w:bookmarkStart w:id="30" w:name="conclusion-and-recommendation"/>
    <w:p>
      <w:pPr>
        <w:pStyle w:val="Heading2"/>
      </w:pPr>
      <w:r>
        <w:t xml:space="preserve">7. Conclusion and Recommendation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Electronics Engineer</w:t>
      </w:r>
      <w:r>
        <w:t xml:space="preserve"> </w:t>
      </w:r>
      <w:r>
        <w:t xml:space="preserve">is a vital asset to the organization and the broader engineering community in</w:t>
      </w:r>
      <w:r>
        <w:t xml:space="preserve"> </w:t>
      </w:r>
      <w:r>
        <w:rPr>
          <w:bCs/>
          <w:b/>
        </w:rPr>
        <w:t xml:space="preserve">Algiers, Algeria</w:t>
      </w:r>
      <w:r>
        <w:t xml:space="preserve">. Their technical expertise, combined with a strong understanding of local operational challenges, makes them highly effective in delivering robust electronic solutions.</w:t>
      </w:r>
    </w:p>
    <w:p>
      <w:pPr>
        <w:pStyle w:val="BodyText"/>
      </w:pPr>
      <w:r>
        <w:t xml:space="preserve">The panel unanimously recommends the engineer for continued advancement in their career path, including potential leadership roles in R&amp;D strategy. We encourage the implementation of the suggested training modules to further enhance their already impressive skill set.</w:t>
      </w:r>
    </w:p>
    <w:bookmarkEnd w:id="30"/>
    <w:p>
      <w:pPr>
        <w:pStyle w:val="BodyText"/>
      </w:pPr>
      <w:r>
        <w:rPr>
          <w:bCs/>
          <w:b/>
        </w:rPr>
        <w:t xml:space="preserve">Dr. Karim Benali</w:t>
      </w:r>
      <w:r>
        <w:br/>
      </w:r>
      <w:r>
        <w:t xml:space="preserve">Lead Reviewer</w:t>
      </w:r>
      <w:r>
        <w:br/>
      </w:r>
      <w:r>
        <w:t xml:space="preserve">Senior Electronics Specialist</w:t>
      </w:r>
    </w:p>
    <w:p>
      <w:pPr>
        <w:pStyle w:val="BodyText"/>
      </w:pPr>
      <w:r>
        <w:rPr>
          <w:bCs/>
          <w:b/>
        </w:rPr>
        <w:t xml:space="preserve">Amina Zouari</w:t>
      </w:r>
      <w:r>
        <w:br/>
      </w:r>
      <w:r>
        <w:t xml:space="preserve">Review Panel Member</w:t>
      </w:r>
      <w:r>
        <w:br/>
      </w:r>
      <w:r>
        <w:t xml:space="preserve">Embedded Systems Architect</w:t>
      </w:r>
    </w:p>
    <w:p>
      <w:pPr>
        <w:pStyle w:val="BodyText"/>
      </w:pPr>
      <w:r>
        <w:t xml:space="preserve">Confidential Document - For Internal Use Only</w:t>
      </w:r>
      <w:r>
        <w:br/>
      </w:r>
      <w:r>
        <w:t xml:space="preserve">Generated for Peer Review Process - Algiers Engineering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Algiers, Algeria</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