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Competency Assessment of Electronics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expertise, and ethical standing of the candidate applying for the role of Electronics Engineer within the Sydney metropolitan area. The review process aligns with the standards set by Engineers Australia and reflects the rigorous expectations of the local engineering community in New South Wales. The primary objective of this assessment is to verify that the candidate possesses the requisite skills to design, develop, and maintain electronic systems in compliance with Australian Standards (AS/NZS) and international best practices.</w:t>
      </w:r>
    </w:p>
    <w:p>
      <w:pPr>
        <w:pStyle w:val="BodyText"/>
      </w:pPr>
      <w:r>
        <w:t xml:space="preserve">The scope of this review encompasses the candidate's academic background, practical experience in circuit design and embedded systems, familiarity with regulatory frameworks specific to Australia Sydney, and their ability to collaborate within multidisciplinary teams. As the electronics industry in Sydney continues to evolve with advancements in IoT, telecommunications, and renewable energy, this report aims to ensure that the candidate is well-equipped to contribute effectively to these sectors.</w:t>
      </w:r>
    </w:p>
    <w:bookmarkEnd w:id="21"/>
    <w:bookmarkStart w:id="22" w:name="candidate-profile"/>
    <w:p>
      <w:pPr>
        <w:pStyle w:val="Heading2"/>
      </w:pPr>
      <w:r>
        <w:t xml:space="preserve">2. Candidate Profile</w:t>
      </w:r>
    </w:p>
    <w:p>
      <w:pPr>
        <w:pStyle w:val="FirstParagraph"/>
      </w:pPr>
      <w:r>
        <w:rPr>
          <w:bCs/>
          <w:b/>
        </w:rPr>
        <w:t xml:space="preserve">Name:</w:t>
      </w:r>
      <w:r>
        <w:t xml:space="preserve"> </w:t>
      </w:r>
      <w:r>
        <w:t xml:space="preserve">[Candidate Name]</w:t>
      </w:r>
      <w:r>
        <w:br/>
      </w:r>
      <w:r>
        <w:rPr>
          <w:bCs/>
          <w:b/>
        </w:rPr>
        <w:t xml:space="preserve">Qualification:</w:t>
      </w:r>
      <w:r>
        <w:t xml:space="preserve"> </w:t>
      </w:r>
      <w:r>
        <w:t xml:space="preserve">Bachelor of Engineering (Electronics)</w:t>
      </w:r>
      <w:r>
        <w:br/>
      </w:r>
      <w:r>
        <w:rPr>
          <w:bCs/>
          <w:b/>
        </w:rPr>
        <w:t xml:space="preserve">Years of Experience:</w:t>
      </w:r>
      <w:r>
        <w:t xml:space="preserve"> </w:t>
      </w:r>
      <w:r>
        <w:t xml:space="preserve">5 Years</w:t>
      </w:r>
      <w:r>
        <w:br/>
      </w:r>
      <w:r>
        <w:rPr>
          <w:bCs/>
          <w:b/>
        </w:rPr>
        <w:t xml:space="preserve">Current Location:</w:t>
      </w:r>
      <w:r>
        <w:t xml:space="preserve"> </w:t>
      </w:r>
      <w:r>
        <w:t xml:space="preserve">Australia Sydney</w:t>
      </w:r>
      <w:r>
        <w:br/>
      </w:r>
      <w:r>
        <w:rPr>
          <w:bCs/>
          <w:b/>
        </w:rPr>
        <w:t xml:space="preserve">Specialization:</w:t>
      </w:r>
      <w:r>
        <w:t xml:space="preserve"> </w:t>
      </w:r>
      <w:r>
        <w:t xml:space="preserve">PCB Design, Embedded Systems, Signal Processing</w:t>
      </w:r>
    </w:p>
    <w:bookmarkEnd w:id="22"/>
    <w:bookmarkStart w:id="26" w:name="technical-competency-assessment"/>
    <w:p>
      <w:pPr>
        <w:pStyle w:val="Heading2"/>
      </w:pPr>
      <w:r>
        <w:t xml:space="preserve">3. Technical Competency Assessment</w:t>
      </w:r>
    </w:p>
    <w:bookmarkStart w:id="23" w:name="circuit-design-and-development"/>
    <w:p>
      <w:pPr>
        <w:pStyle w:val="Heading3"/>
      </w:pPr>
      <w:r>
        <w:t xml:space="preserve">3.1 Circuit Design and Development</w:t>
      </w:r>
    </w:p>
    <w:p>
      <w:pPr>
        <w:pStyle w:val="FirstParagraph"/>
      </w:pPr>
      <w:r>
        <w:t xml:space="preserve">The candidate has demonstrated a strong proficiency in analog and digital circuit design. During the review, it was noted that the Electronics Engineer has successfully led projects involving the design of low-power embedded systems, which are critical for modern applications in Australia Sydney, particularly in the smart city infrastructure sector. The candidate's ability to utilize industry-standard tools such as Altium Designer and KiCad was evident, showcasing their capability to produce high-quality PCB layouts that meet stringent electromagnetic compatibility (EMC) requirements.</w:t>
      </w:r>
    </w:p>
    <w:bookmarkEnd w:id="23"/>
    <w:bookmarkStart w:id="24" w:name="compliance-with-australian-standards"/>
    <w:p>
      <w:pPr>
        <w:pStyle w:val="Heading3"/>
      </w:pPr>
      <w:r>
        <w:t xml:space="preserve">3.2 Compliance with Australian Standards</w:t>
      </w:r>
    </w:p>
    <w:p>
      <w:pPr>
        <w:pStyle w:val="FirstParagraph"/>
      </w:pPr>
      <w:r>
        <w:t xml:space="preserve">A critical aspect of this Peer Review Report is the candidate's adherence to local regulations. The Electronics Engineer has shown a thorough understanding of AS/NZS 60950 and AS/NZS 62368 standards, which are essential for the safety of IT and AV equipment. Furthermore, the candidate's knowledge of the Australian Communications and Media Authority (ACMA) regulations ensures that their designs comply with radio frequency (RF) emission limits, a vital consideration for wireless technologies deployed in the densely populated areas of Sydney.</w:t>
      </w:r>
    </w:p>
    <w:bookmarkEnd w:id="24"/>
    <w:bookmarkStart w:id="25" w:name="problem-solving-and-innovation"/>
    <w:p>
      <w:pPr>
        <w:pStyle w:val="Heading3"/>
      </w:pPr>
      <w:r>
        <w:t xml:space="preserve">3.3 Problem-Solving and Innovation</w:t>
      </w:r>
    </w:p>
    <w:p>
      <w:pPr>
        <w:pStyle w:val="FirstParagraph"/>
      </w:pPr>
      <w:r>
        <w:t xml:space="preserve">The candidate's approach to problem-solving was assessed through case studies of past projects. It was observed that the Electronics Engineer employs a systematic methodology to troubleshoot complex hardware issues, often integrating simulation tools like SPICE to predict circuit behavior before physical prototyping. This proactive approach not only reduces development time but also minimizes costs, a factor highly valued by engineering firms in the competitive market of Australia Sydney.</w:t>
      </w:r>
    </w:p>
    <w:bookmarkEnd w:id="25"/>
    <w:bookmarkEnd w:id="26"/>
    <w:bookmarkStart w:id="27" w:name="professional-practice-and-ethics"/>
    <w:p>
      <w:pPr>
        <w:pStyle w:val="Heading2"/>
      </w:pPr>
      <w:r>
        <w:t xml:space="preserve">4. Professional Practice and Ethics</w:t>
      </w:r>
    </w:p>
    <w:p>
      <w:pPr>
        <w:pStyle w:val="FirstParagraph"/>
      </w:pPr>
      <w:r>
        <w:t xml:space="preserve">In line with the Code of Ethics established by Engineers Australia, the candidate has consistently demonstrated integrity, accountability, and a commitment to public safety. The Peer Review Report highlights the candidate's active participation in professional development activities, including workshops and seminars hosted by local engineering bodies in Sydney. This engagement underscores their dedication to staying abreast of technological advancements and maintaining the highest standards of professional conduct.</w:t>
      </w:r>
    </w:p>
    <w:p>
      <w:pPr>
        <w:pStyle w:val="BodyText"/>
      </w:pPr>
      <w:r>
        <w:t xml:space="preserve">Additionally, the candidate's ability to communicate technical information clearly to both technical and non-technical stakeholders was noted. This skill is particularly important in Australia Sydney, where Electronics Engineers often collaborate with architects, urban planners, and government officials on large-scale infrastructure projects.</w:t>
      </w:r>
    </w:p>
    <w:bookmarkEnd w:id="27"/>
    <w:bookmarkStart w:id="28" w:name="recommendations"/>
    <w:p>
      <w:pPr>
        <w:pStyle w:val="Heading2"/>
      </w:pPr>
      <w:r>
        <w:t xml:space="preserve">5. Recommendations</w:t>
      </w:r>
    </w:p>
    <w:p>
      <w:pPr>
        <w:pStyle w:val="FirstParagraph"/>
      </w:pPr>
      <w:r>
        <w:t xml:space="preserve">Based on the comprehensive evaluation conducted for this Peer Review Report, it is recommended that the candidate be recognized as a competent Electronics Engineer suitable for practice in Australia Sydney. The candidate's technical skills, combined with their understanding of local standards and ethical practices, position them as a valuable asset to any engineering organization.</w:t>
      </w:r>
    </w:p>
    <w:p>
      <w:pPr>
        <w:pStyle w:val="BodyText"/>
      </w:pPr>
      <w:r>
        <w:t xml:space="preserve">To further enhance their professional standing, the candidate is encouraged to pursue chartered engineer status with Engineers Australia and to continue contributing to the local engineering community through mentorship and knowledge sharing.</w:t>
      </w:r>
    </w:p>
    <w:bookmarkEnd w:id="28"/>
    <w:p>
      <w:pPr>
        <w:pStyle w:val="BodyText"/>
      </w:pPr>
      <w:r>
        <w:rPr>
          <w:bCs/>
          <w:b/>
        </w:rPr>
        <w:t xml:space="preserve">Reviewed by:</w:t>
      </w:r>
    </w:p>
    <w:p>
      <w:pPr>
        <w:pStyle w:val="BodyText"/>
      </w:pPr>
      <w:r>
        <w:t xml:space="preserve">Dr. Jane Smith</w:t>
      </w:r>
    </w:p>
    <w:p>
      <w:pPr>
        <w:pStyle w:val="BodyText"/>
      </w:pPr>
      <w:r>
        <w:t xml:space="preserve">Senior Electronics Engineer</w:t>
      </w:r>
    </w:p>
    <w:p>
      <w:pPr>
        <w:pStyle w:val="BodyText"/>
      </w:pPr>
      <w:r>
        <w:t xml:space="preserve">Member, Engineers Australia</w:t>
      </w:r>
    </w:p>
    <w:p>
      <w:pPr>
        <w:pStyle w:val="BodyText"/>
      </w:pPr>
      <w:r>
        <w:t xml:space="preserve">Sydney, New South Wales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2026-10-10T04:01:40Z</dcterms:created>
  <dcterms:modified xsi:type="dcterms:W3CDTF">2026-10-10T04:01:40Z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