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formally assess the technical capabilities, professional conduct, and engineering contributions of the subject Electronics Engineer. The evaluation is conducted within the context of the rapidly evolving technological landscape in Dhaka, Bangladesh. As the capital city continues to emerge as a significant hub for information technology, telecommunications, and industrial automation, the role of the Electronics Engineer is pivotal. This document serves as a comprehensive review of the engineer's performance, focusing on their adherence to international engineering standards while addressing the specific infrastructural and market demands of the region.</w:t>
      </w:r>
    </w:p>
    <w:p>
      <w:pPr>
        <w:pStyle w:val="BodyText"/>
      </w:pPr>
      <w:r>
        <w:t xml:space="preserve">The scope of this review encompasses hardware design, embedded systems development, project management, and collaborative practices. It is intended to provide stakeholders with an objective analysis of the engineer's suitability for advanced responsibilities within the Bangladeshi engineering sector.</w:t>
      </w:r>
    </w:p>
    <w:bookmarkEnd w:id="21"/>
    <w:bookmarkStart w:id="22" w:name="X9cfa4700b6ced2e8e7bbc7810a3f9d97b88a614"/>
    <w:p>
      <w:pPr>
        <w:pStyle w:val="Heading2"/>
      </w:pPr>
      <w:r>
        <w:t xml:space="preserve">2. Technical Proficiency and Design Capability</w:t>
      </w:r>
    </w:p>
    <w:p>
      <w:pPr>
        <w:pStyle w:val="FirstParagraph"/>
      </w:pPr>
      <w:r>
        <w:t xml:space="preserve">The primary focus of this review is the technical acumen of the Electronics Engineer. The subject has demonstrated a robust understanding of analog and digital circuit design, which is essential for the diverse manufacturing and R&amp;D sectors in Dhaka. The engineer has successfully utilized industry-standard tools such as Altium Designer and KiCad for PCB layout and schematic capture. Their ability to design multi-layer PCBs that meet EMC/EMI standards is particularly noteworthy, given the increasing regulatory scrutiny on electronic devices in Bangladesh.</w:t>
      </w:r>
    </w:p>
    <w:p>
      <w:pPr>
        <w:pStyle w:val="BodyText"/>
      </w:pPr>
      <w:r>
        <w:t xml:space="preserve">Furthermore, the engineer's expertise in embedded systems is commendable. They have shown proficiency in programming microcontrollers (such as ARM Cortex-M and AVR architectures) and implementing real-time operating systems. This skill set is directly applicable to the growing smart city initiatives and IoT deployments currently being piloted in Dhaka. The engineer's capacity to optimize code for low-power consumption is a critical asset, especially considering the intermittent power supply challenges that still affect certain areas of the country. Their designs consistently prioritize energy efficiency without compromising performance, reflecting a deep understanding of local operational constraints.</w:t>
      </w:r>
    </w:p>
    <w:bookmarkEnd w:id="22"/>
    <w:bookmarkStart w:id="23" w:name="project-execution-and-problem-solving"/>
    <w:p>
      <w:pPr>
        <w:pStyle w:val="Heading2"/>
      </w:pPr>
      <w:r>
        <w:t xml:space="preserve">3. Project Execution and Problem Solving</w:t>
      </w:r>
    </w:p>
    <w:p>
      <w:pPr>
        <w:pStyle w:val="FirstParagraph"/>
      </w:pPr>
      <w:r>
        <w:t xml:space="preserve">In the context of project execution, the Electronics Engineer has exhibited strong analytical skills and a methodical approach to problem-solving. During the review period, the engineer was involved in several critical projects aimed at modernizing industrial control systems for local manufacturing plants in the Dhaka region. They successfully identified bottlenecks in legacy systems and implemented cost-effective electronic solutions that improved overall equipment effectiveness (OEE).</w:t>
      </w:r>
    </w:p>
    <w:p>
      <w:pPr>
        <w:pStyle w:val="BodyText"/>
      </w:pPr>
      <w:r>
        <w:t xml:space="preserve">One notable instance involved the troubleshooting of a complex communication failure in an automated assembly line. The engineer utilized oscilloscopes and logic analyzers to diagnose signal integrity issues, ultimately resolving the problem through a redesign of the interface circuitry. This incident highlights their practical diagnostic skills and their ability to work under pressure to minimize downtime. Their approach aligns with the rigorous standards expected of professional engineers in Bangladesh, where reliability is paramount due to the high cost of operational interruptions.</w:t>
      </w:r>
    </w:p>
    <w:bookmarkEnd w:id="23"/>
    <w:bookmarkStart w:id="24" w:name="professional-conduct-and-collaboration"/>
    <w:p>
      <w:pPr>
        <w:pStyle w:val="Heading2"/>
      </w:pPr>
      <w:r>
        <w:t xml:space="preserve">4. Professional Conduct and Collaboration</w:t>
      </w:r>
    </w:p>
    <w:p>
      <w:pPr>
        <w:pStyle w:val="FirstParagraph"/>
      </w:pPr>
      <w:r>
        <w:t xml:space="preserve">Beyond technical skills, this Peer Review Report evaluates the engineer's professional conduct and ability to collaborate within a team. The subject has maintained a high standard of ethical behavior, adhering to the code of practice established by the Bangladesh Institute of Engineers (BIE). They have shown respect for safety protocols and environmental regulations, ensuring that all electronic waste and hazardous materials are handled according to local guidelines.</w:t>
      </w:r>
    </w:p>
    <w:p>
      <w:pPr>
        <w:pStyle w:val="BodyText"/>
      </w:pPr>
      <w:r>
        <w:t xml:space="preserve">Collaboration is a key aspect of modern engineering, and the Electronics Engineer has proven to be an effective team player. They have actively participated in cross-functional meetings with software developers, mechanical engineers, and project managers. Their ability to communicate complex technical concepts to non-technical stakeholders in Dhaka has facilitated smoother project approvals and better alignment with business objectives. Additionally, they have taken on a mentorship role for junior engineers, fostering a culture of continuous learning and technical excellence within the organization.</w:t>
      </w:r>
    </w:p>
    <w:bookmarkEnd w:id="24"/>
    <w:bookmarkStart w:id="25" w:name="adaptability-to-local-context"/>
    <w:p>
      <w:pPr>
        <w:pStyle w:val="Heading2"/>
      </w:pPr>
      <w:r>
        <w:t xml:space="preserve">5. Adaptability to Local Context</w:t>
      </w:r>
    </w:p>
    <w:p>
      <w:pPr>
        <w:pStyle w:val="FirstParagraph"/>
      </w:pPr>
      <w:r>
        <w:t xml:space="preserve">A critical component of this review is the engineer's adaptability to the specific challenges and opportunities presented by the Dhaka market. The Electronics Engineer has demonstrated a keen awareness of supply chain dynamics, often sourcing components from local vendors in areas like New Market and Elephant Road when global supply chains face delays. This local knowledge has been instrumental in maintaining project timelines and reducing costs.</w:t>
      </w:r>
    </w:p>
    <w:p>
      <w:pPr>
        <w:pStyle w:val="BodyText"/>
      </w:pPr>
      <w:r>
        <w:t xml:space="preserve">Moreover, the engineer has shown flexibility in designing solutions that are resilient to the environmental conditions of Dhaka, including high humidity and dust. Their designs incorporate appropriate conformal coatings and protective enclosures, ensuring long-term reliability of electronic systems in the field. This attention to environmental factors underscores their commitment to delivering robust engineering solutions tailored to the Bangladeshi context.</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subject Electronics Engineer possesses the technical expertise, professional integrity, and adaptive skills necessary to excel in the dynamic engineering environment of Dhaka, Bangladesh. Their contributions to hardware design, embedded systems, and project management have been significant and align with the strategic goals of advancing technological infrastructure in the region.</w:t>
      </w:r>
    </w:p>
    <w:p>
      <w:pPr>
        <w:pStyle w:val="BodyText"/>
      </w:pPr>
      <w:r>
        <w:t xml:space="preserve">It is recommended that the engineer be considered for leadership roles in future projects, particularly those involving large-scale IoT deployments or industrial automation. Continued professional development in areas such as advanced signal processing and renewable energy electronics would further enhance their value to the organization and the broader engineering community in Bangladesh.</w:t>
      </w:r>
    </w:p>
    <w:bookmarkEnd w:id="26"/>
    <w:p>
      <w:pPr>
        <w:pStyle w:val="BodyText"/>
      </w:pPr>
      <w:r>
        <w:rPr>
          <w:bCs/>
          <w:b/>
        </w:rPr>
        <w:t xml:space="preserve">Reviewed By:</w:t>
      </w:r>
    </w:p>
    <w:p>
      <w:pPr>
        <w:pStyle w:val="BodyText"/>
      </w:pPr>
      <w:r>
        <w:t xml:space="preserve">Senior Engineering Review Board</w:t>
      </w:r>
    </w:p>
    <w:p>
      <w:pPr>
        <w:pStyle w:val="BodyText"/>
      </w:pP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2026-10-10T01:57:33Z</dcterms:created>
  <dcterms:modified xsi:type="dcterms:W3CDTF">2026-10-10T01:57:33Z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