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ethical conduct of the Electronics Engineer assigned to the project team operating within Bogotá, Colombia. The purpose of this review is to ensure that the engineer’s work aligns with international engineering standards, local regulatory requirements in Colombia, and the specific technical objectives of the organization.</w:t>
      </w:r>
    </w:p>
    <w:p>
      <w:pPr>
        <w:pStyle w:val="BodyText"/>
      </w:pPr>
      <w:r>
        <w:t xml:space="preserve">The scope of this review encompasses the engineer’s contributions to circuit design, embedded systems development, hardware testing, and project management over the past twelve months. Special attention has been given to the engineer’s ability to navigate the unique technical and logistical challenges present in the Bogotá market, including supply chain dynamics, local compliance with RETIE (Technical Regulation for Electrical Installations), and collaboration with multidisciplinary teams in the region.</w:t>
      </w:r>
    </w:p>
    <w:bookmarkEnd w:id="21"/>
    <w:bookmarkStart w:id="22" w:name="Xa89c7db59264aa8117605d7bd2d60b6144139d3"/>
    <w:p>
      <w:pPr>
        <w:pStyle w:val="Heading2"/>
      </w:pPr>
      <w:r>
        <w:t xml:space="preserve">2. Technical Competency and Engineering Excellence</w:t>
      </w:r>
    </w:p>
    <w:p>
      <w:pPr>
        <w:pStyle w:val="FirstParagraph"/>
      </w:pPr>
      <w:r>
        <w:t xml:space="preserve">The Electronics Engineer has demonstrated a high level of technical proficiency in the design and implementation of electronic systems. The review committee observed that the engineer consistently applies sound engineering principles in the development of printed circuit boards (PCBs), microcontroller-based systems, and power electronics. The designs produced have shown robustness, efficiency, and adherence to industry best practices.</w:t>
      </w:r>
    </w:p>
    <w:p>
      <w:pPr>
        <w:pStyle w:val="BodyText"/>
      </w:pPr>
      <w:r>
        <w:t xml:space="preserve">In the context of Bogotá’s growing technology sector, the engineer has successfully integrated modern tools and methodologies, such as computer-aided design (CAD) software, simulation platforms, and automated testing equipment. The ability to troubleshoot complex hardware issues and optimize system performance has been particularly noteworthy. The engineer’s work has contributed to the successful delivery of several key projects, enhancing the organization’s reputation in the Colombian market.</w:t>
      </w:r>
    </w:p>
    <w:p>
      <w:pPr>
        <w:pStyle w:val="BodyText"/>
      </w:pPr>
      <w:r>
        <w:t xml:space="preserve">Furthermore, the engineer has shown a strong understanding of electromagnetic compatibility (EMC) and safety standards, which are critical for products intended for use in Colombia. The proactive approach to ensuring compliance with local regulations has minimized risks and facilitated smoother product certifications.</w:t>
      </w:r>
    </w:p>
    <w:bookmarkEnd w:id="22"/>
    <w:bookmarkStart w:id="23" w:name="project-management-and-collaboration"/>
    <w:p>
      <w:pPr>
        <w:pStyle w:val="Heading2"/>
      </w:pPr>
      <w:r>
        <w:t xml:space="preserve">3. Project Management and Collaboration</w:t>
      </w:r>
    </w:p>
    <w:p>
      <w:pPr>
        <w:pStyle w:val="FirstParagraph"/>
      </w:pPr>
      <w:r>
        <w:t xml:space="preserve">Effective project management and collaboration are essential for the success of engineering initiatives in Bogotá. The Electronics Engineer has exhibited strong organizational skills, consistently meeting project deadlines and managing resources efficiently. The engineer has maintained clear communication with stakeholders, including clients, suppliers, and internal teams, ensuring that project requirements are well understood and executed.</w:t>
      </w:r>
    </w:p>
    <w:p>
      <w:pPr>
        <w:pStyle w:val="BodyText"/>
      </w:pPr>
      <w:r>
        <w:t xml:space="preserve">The review highlights the engineer’s ability to work collaboratively within a multicultural and multidisciplinary environment. Bogotá’s dynamic business landscape requires engineers to adapt quickly to changing project scopes and stakeholder expectations. The engineer has demonstrated flexibility and resilience, effectively addressing challenges related to component availability, manufacturing constraints, and technical specifications.</w:t>
      </w:r>
    </w:p>
    <w:p>
      <w:pPr>
        <w:pStyle w:val="BodyText"/>
      </w:pPr>
      <w:r>
        <w:t xml:space="preserve">Additionally, the engineer has played a key role in mentoring junior team members and fostering a culture of continuous learning. This commitment to knowledge sharing has strengthened the overall capabilities of the engineering team in Bogotá.</w:t>
      </w:r>
    </w:p>
    <w:bookmarkEnd w:id="23"/>
    <w:bookmarkStart w:id="24" w:name="innovation-and-continuous-improvement"/>
    <w:p>
      <w:pPr>
        <w:pStyle w:val="Heading2"/>
      </w:pPr>
      <w:r>
        <w:t xml:space="preserve">4. Innovation and Continuous Improvement</w:t>
      </w:r>
    </w:p>
    <w:p>
      <w:pPr>
        <w:pStyle w:val="FirstParagraph"/>
      </w:pPr>
      <w:r>
        <w:t xml:space="preserve">Innovation is a critical driver of success in the electronics industry, particularly in a competitive market like Bogotá. The Electronics Engineer has consistently sought opportunities to improve existing designs and processes. The engineer has introduced cost-effective solutions, optimized power consumption, and enhanced the reliability of electronic systems.</w:t>
      </w:r>
    </w:p>
    <w:p>
      <w:pPr>
        <w:pStyle w:val="BodyText"/>
      </w:pPr>
      <w:r>
        <w:t xml:space="preserve">The review committee commends the engineer’s proactive approach to staying updated with emerging technologies and industry trends. The engineer has participated in relevant training programs, workshops, and conferences, both locally in Colombia and internationally. This commitment to professional development has enabled the engineer to bring fresh ideas and innovative solutions to the organization.</w:t>
      </w:r>
    </w:p>
    <w:bookmarkEnd w:id="24"/>
    <w:bookmarkStart w:id="25" w:name="ethical-conduct-and-professionalism"/>
    <w:p>
      <w:pPr>
        <w:pStyle w:val="Heading2"/>
      </w:pPr>
      <w:r>
        <w:t xml:space="preserve">5. Ethical Conduct and Professionalism</w:t>
      </w:r>
    </w:p>
    <w:p>
      <w:pPr>
        <w:pStyle w:val="FirstParagraph"/>
      </w:pPr>
      <w:r>
        <w:t xml:space="preserve">Ethical conduct and professionalism are fundamental to the practice of engineering. The Electronics Engineer has consistently demonstrated integrity, accountability, and respect for colleagues and clients. The engineer has adhered to the code of ethics established by professional engineering bodies in Colombia and has maintained the highest standards of confidentiality and transparency.</w:t>
      </w:r>
    </w:p>
    <w:p>
      <w:pPr>
        <w:pStyle w:val="BodyText"/>
      </w:pPr>
      <w:r>
        <w:t xml:space="preserve">The engineer’s commitment to safety and quality has been evident in all aspects of their work. The proactive identification and mitigation of potential risks have contributed to the safe and reliable operation of electronic systems in Bogotá.</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Electronics Engineer has demonstrated exceptional technical skills, project management abilities, and professional conduct. The engineer’s contributions have been instrumental in the success of the organization’s projects in Bogotá, Colombia.</w:t>
      </w:r>
    </w:p>
    <w:p>
      <w:pPr>
        <w:pStyle w:val="BodyText"/>
      </w:pPr>
      <w:r>
        <w:t xml:space="preserve">The review committee recommends the following:</w:t>
      </w:r>
    </w:p>
    <w:p>
      <w:pPr>
        <w:numPr>
          <w:ilvl w:val="0"/>
          <w:numId w:val="1001"/>
        </w:numPr>
        <w:pStyle w:val="Compact"/>
      </w:pPr>
      <w:r>
        <w:t xml:space="preserve">Continue to leverage the engineer’s expertise in leading complex electronics projects in the Bogotá region.</w:t>
      </w:r>
    </w:p>
    <w:p>
      <w:pPr>
        <w:numPr>
          <w:ilvl w:val="0"/>
          <w:numId w:val="1001"/>
        </w:numPr>
        <w:pStyle w:val="Compact"/>
      </w:pPr>
      <w:r>
        <w:t xml:space="preserve">Encourage the engineer to take on more leadership roles in cross-functional teams.</w:t>
      </w:r>
    </w:p>
    <w:p>
      <w:pPr>
        <w:numPr>
          <w:ilvl w:val="0"/>
          <w:numId w:val="1001"/>
        </w:numPr>
        <w:pStyle w:val="Compact"/>
      </w:pPr>
      <w:r>
        <w:t xml:space="preserve">Support the engineer’s ongoing professional development through advanced training and certification programs.</w:t>
      </w:r>
    </w:p>
    <w:p>
      <w:pPr>
        <w:pStyle w:val="FirstParagraph"/>
      </w:pPr>
      <w:r>
        <w:t xml:space="preserve">In conclusion, the Electronics Engineer has proven to be a valuable asset to the organization, consistently delivering high-quality work and contributing to the growth and success of the team in Bogotá, Colombia. This Peer Review Report serves as a formal recognition of the engineer’s achievements and a guide for future professional development.</w:t>
      </w:r>
    </w:p>
    <w:bookmarkEnd w:id="26"/>
    <w:p>
      <w:pPr>
        <w:pStyle w:val="BodyText"/>
      </w:pPr>
      <w:r>
        <w:rPr>
          <w:bCs/>
          <w:b/>
        </w:rPr>
        <w:t xml:space="preserve">Prepared by:</w:t>
      </w:r>
    </w:p>
    <w:p>
      <w:pPr>
        <w:pStyle w:val="BodyText"/>
      </w:pPr>
      <w:r>
        <w:t xml:space="preserve">Senior Technical Committee</w:t>
      </w:r>
    </w:p>
    <w:p>
      <w:pPr>
        <w:pStyle w:val="BodyText"/>
      </w:pPr>
      <w:r>
        <w:t xml:space="preserve">Electronics Engineering Division</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2026-10-10T07:00:29Z</dcterms:created>
  <dcterms:modified xsi:type="dcterms:W3CDTF">2026-10-10T07:00:29Z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