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r>
        <w:t xml:space="preserve"> </w:t>
      </w:r>
      <w:r>
        <w:t xml:space="preserve">-</w:t>
      </w:r>
      <w:r>
        <w:t xml:space="preserve"> </w:t>
      </w:r>
      <w:r>
        <w:t xml:space="preserve">Medellín,</w:t>
      </w:r>
      <w:r>
        <w:t xml:space="preserve"> </w:t>
      </w:r>
      <w:r>
        <w:t xml:space="preserve">Colombia</w:t>
      </w:r>
    </w:p>
    <w:bookmarkStart w:id="20" w:name="peer-review-report"/>
    <w:p>
      <w:pPr>
        <w:pStyle w:val="Heading1"/>
      </w:pPr>
      <w:r>
        <w:t xml:space="preserve">Peer Review Report</w:t>
      </w:r>
    </w:p>
    <w:p>
      <w:pPr>
        <w:pStyle w:val="FirstParagraph"/>
      </w:pPr>
      <w:r>
        <w:t xml:space="preserve">Professional Competency Assessment for Electronics Engineering</w:t>
      </w:r>
    </w:p>
    <w:p>
      <w:pPr>
        <w:pStyle w:val="BodyText"/>
      </w:pPr>
      <w:r>
        <w:t xml:space="preserve">Review Date:</w:t>
      </w:r>
      <w:r>
        <w:t xml:space="preserve"> </w:t>
      </w:r>
      <w:r>
        <w:t xml:space="preserve">October 24, 2023</w:t>
      </w:r>
    </w:p>
    <w:p>
      <w:pPr>
        <w:pStyle w:val="BodyText"/>
      </w:pPr>
      <w:r>
        <w:t xml:space="preserve">Location:</w:t>
      </w:r>
      <w:r>
        <w:t xml:space="preserve"> </w:t>
      </w:r>
      <w:r>
        <w:t xml:space="preserve">Medellín, Antioquia, Colombia</w:t>
      </w:r>
    </w:p>
    <w:p>
      <w:pPr>
        <w:pStyle w:val="BodyText"/>
      </w:pPr>
      <w:r>
        <w:t xml:space="preserve">Sector:</w:t>
      </w:r>
      <w:r>
        <w:t xml:space="preserve"> </w:t>
      </w:r>
      <w:r>
        <w:t xml:space="preserve">Industrial Automation &amp; Embedded Systems</w:t>
      </w:r>
    </w:p>
    <w:p>
      <w:pPr>
        <w:pStyle w:val="BodyText"/>
      </w:pPr>
      <w:r>
        <w:t xml:space="preserve">Subject Engineer:</w:t>
      </w:r>
      <w:r>
        <w:t xml:space="preserve"> </w:t>
      </w:r>
      <w:r>
        <w:t xml:space="preserve">[Engineer Name Redacted]</w:t>
      </w:r>
    </w:p>
    <w:p>
      <w:pPr>
        <w:pStyle w:val="BodyText"/>
      </w:pPr>
      <w:r>
        <w:t xml:space="preserve">Review ID:</w:t>
      </w:r>
      <w:r>
        <w:t xml:space="preserve"> </w:t>
      </w:r>
      <w:r>
        <w:t xml:space="preserve">PR-MDE-EE-2023-089</w:t>
      </w:r>
    </w:p>
    <w:p>
      <w:pPr>
        <w:pStyle w:val="BodyText"/>
      </w:pPr>
      <w:r>
        <w:t xml:space="preserve">Reviewer:</w:t>
      </w:r>
      <w:r>
        <w:t xml:space="preserve"> </w:t>
      </w:r>
      <w:r>
        <w:t xml:space="preserve">Senior Engineering Panel</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technical capabilities, professional conduct, and project management skills of an Electronics Engineer operating within the dynamic technological landscape of Medellín, Colombia. As the "Silicon Valley of Latin America," Medellín has emerged as a critical hub for hardware innovation, IoT development, and industrial automation. Consequently, the standards for engineering excellence in this region are exceptionally high. This review assesses the subject engineer's alignment with these regional standards, their adherence to international engineering protocols, and their contribution to the local ecosystem of technological advancement.</w:t>
      </w:r>
    </w:p>
    <w:p>
      <w:pPr>
        <w:pStyle w:val="BodyText"/>
      </w:pPr>
      <w:r>
        <w:t xml:space="preserve">The evaluation process involved a rigorous analysis of recent circuit designs, firmware implementations, and system integration projects completed over the last twelve months. The review panel, consisting of senior engineers from leading firms in the Medellín metropolitan area, focused on technical accuracy, innovation, safety compliance, and collaborative effectiveness. The overall consensus indicates a high level of proficiency, with specific strengths in embedded systems architecture and a strong understanding of the local regulatory environment.</w:t>
      </w:r>
    </w:p>
    <w:bookmarkEnd w:id="21"/>
    <w:bookmarkStart w:id="25" w:name="technical-competency-assessment"/>
    <w:p>
      <w:pPr>
        <w:pStyle w:val="Heading2"/>
      </w:pPr>
      <w:r>
        <w:t xml:space="preserve">2. Technical Competency Assessment</w:t>
      </w:r>
    </w:p>
    <w:bookmarkStart w:id="22" w:name="circuit-design-and-hardware-architecture"/>
    <w:p>
      <w:pPr>
        <w:pStyle w:val="Heading3"/>
      </w:pPr>
      <w:r>
        <w:t xml:space="preserve">2.1 Circuit Design and Hardware Architecture</w:t>
      </w:r>
    </w:p>
    <w:p>
      <w:pPr>
        <w:pStyle w:val="FirstParagraph"/>
      </w:pPr>
      <w:r>
        <w:t xml:space="preserve">The Electronics Engineer demonstrated exceptional skill in schematic capture and PCB layout. In the context of Medellín's growing manufacturing sector, the ability to design robust, noise-immune circuits is paramount. The subject engineer's recent work on industrial control panels showcased a deep understanding of signal integrity and power distribution. The designs adhered strictly to IPC standards, ensuring manufacturability and reliability. Furthermore, the engineer effectively utilized local supply chain resources, optimizing component selection for availability within Colombia while maintaining high performance specifications.</w:t>
      </w:r>
    </w:p>
    <w:bookmarkEnd w:id="22"/>
    <w:bookmarkStart w:id="23" w:name="X9f2f9d7592034212c8f0227a052d6eeaba375aa"/>
    <w:p>
      <w:pPr>
        <w:pStyle w:val="Heading3"/>
      </w:pPr>
      <w:r>
        <w:t xml:space="preserve">2.2 Embedded Systems and Firmware Development</w:t>
      </w:r>
    </w:p>
    <w:p>
      <w:pPr>
        <w:pStyle w:val="FirstParagraph"/>
      </w:pPr>
      <w:r>
        <w:t xml:space="preserve">Given Medellín's reputation as a center for IoT innovation, proficiency in embedded programming is a critical metric. The review found that the engineer possesses advanced capabilities in C/C++ and RTOS environments. The code structure was modular, well-documented, and optimized for low-power consumption—a key requirement for many projects in the region. The integration of wireless communication protocols (such as LoRaWAN and Zigbee) was executed with precision, facilitating seamless connectivity in smart city applications relevant to the Antioquia region.</w:t>
      </w:r>
    </w:p>
    <w:bookmarkEnd w:id="23"/>
    <w:bookmarkStart w:id="24" w:name="simulation-and-prototyping"/>
    <w:p>
      <w:pPr>
        <w:pStyle w:val="Heading3"/>
      </w:pPr>
      <w:r>
        <w:t xml:space="preserve">2.3 Simulation and Prototyping</w:t>
      </w:r>
    </w:p>
    <w:p>
      <w:pPr>
        <w:pStyle w:val="FirstParagraph"/>
      </w:pPr>
      <w:r>
        <w:t xml:space="preserve">The engineer consistently employed industry-standard simulation tools (e.g., SPICE, Altium Designer) to validate designs before physical prototyping. This proactive approach significantly reduced iteration cycles and material waste. During the prototyping phase, the engineer demonstrated hands-on expertise with oscilloscopes, logic analyzers, and spectrum analyzers, ensuring that hardware performance met theoretical predictions.</w:t>
      </w:r>
    </w:p>
    <w:bookmarkEnd w:id="24"/>
    <w:bookmarkEnd w:id="25"/>
    <w:bookmarkStart w:id="28" w:name="X23746c4dd152a26b3128065379fcbec820fe5de"/>
    <w:p>
      <w:pPr>
        <w:pStyle w:val="Heading2"/>
      </w:pPr>
      <w:r>
        <w:t xml:space="preserve">3. Professional Practice and Regional Context</w:t>
      </w:r>
    </w:p>
    <w:bookmarkStart w:id="26" w:name="adherence-to-colombian-regulations"/>
    <w:p>
      <w:pPr>
        <w:pStyle w:val="Heading3"/>
      </w:pPr>
      <w:r>
        <w:t xml:space="preserve">3.1 Adherence to Colombian Regulations</w:t>
      </w:r>
    </w:p>
    <w:p>
      <w:pPr>
        <w:pStyle w:val="FirstParagraph"/>
      </w:pPr>
      <w:r>
        <w:t xml:space="preserve">A critical aspect of this Peer Review Report is the assessment of regulatory compliance. The engineer demonstrated a thorough knowledge of the Colombian Technical Regulations (RETIE and RETILAP) governing electrical installations and telecommunications. This is essential for any Electronics Engineer practicing in Medellín, as non-compliance can lead to significant legal and safety issues. The subject engineer ensured that all designs met the safety standards mandated by the Superintendencia de Industria y Comercio (SIC), reflecting a high degree of professional responsibility.</w:t>
      </w:r>
    </w:p>
    <w:bookmarkEnd w:id="26"/>
    <w:bookmarkStart w:id="27" w:name="collaboration-and-communication"/>
    <w:p>
      <w:pPr>
        <w:pStyle w:val="Heading3"/>
      </w:pPr>
      <w:r>
        <w:t xml:space="preserve">3.2 Collaboration and Communication</w:t>
      </w:r>
    </w:p>
    <w:p>
      <w:pPr>
        <w:pStyle w:val="FirstParagraph"/>
      </w:pPr>
      <w:r>
        <w:t xml:space="preserve">Working in Medellín's collaborative tech ecosystem requires strong interpersonal skills. The engineer was commended for their ability to communicate complex technical concepts to non-technical stakeholders, including project managers and clients. Their participation in local engineering forums and hackathons in Medellín further highlights their commitment to community building and knowledge sharing. The engineer effectively bridged the gap between hardware teams and software developers, fostering a multidisciplinary approach to problem-solving.</w:t>
      </w:r>
    </w:p>
    <w:bookmarkEnd w:id="27"/>
    <w:bookmarkEnd w:id="28"/>
    <w:bookmarkStart w:id="29" w:name="quantitative-ratings"/>
    <w:p>
      <w:pPr>
        <w:pStyle w:val="Heading2"/>
      </w:pPr>
      <w:r>
        <w:t xml:space="preserve">4. Quantitative Ratings</w:t>
      </w:r>
    </w:p>
    <w:p>
      <w:pPr>
        <w:pStyle w:val="FirstParagraph"/>
      </w:pPr>
      <w:r>
        <w:t xml:space="preserve">Technical Knowledge (Electronics &amp; Embedded)</w:t>
      </w:r>
      <w:r>
        <w:t xml:space="preserve"> </w:t>
      </w:r>
      <w:r>
        <w:t xml:space="preserve">9.5 / 10</w:t>
      </w:r>
    </w:p>
    <w:p>
      <w:pPr>
        <w:pStyle w:val="BodyText"/>
      </w:pPr>
      <w:r>
        <w:t xml:space="preserve">Design Quality &amp; Reliability</w:t>
      </w:r>
      <w:r>
        <w:t xml:space="preserve"> </w:t>
      </w:r>
      <w:r>
        <w:t xml:space="preserve">9.0 / 10</w:t>
      </w:r>
    </w:p>
    <w:p>
      <w:pPr>
        <w:pStyle w:val="BodyText"/>
      </w:pPr>
      <w:r>
        <w:t xml:space="preserve">Regulatory Compliance (Colombia)</w:t>
      </w:r>
      <w:r>
        <w:t xml:space="preserve"> </w:t>
      </w:r>
      <w:r>
        <w:t xml:space="preserve">9.8 / 10</w:t>
      </w:r>
    </w:p>
    <w:p>
      <w:pPr>
        <w:pStyle w:val="BodyText"/>
      </w:pPr>
      <w:r>
        <w:t xml:space="preserve">Project Management &amp; Efficiency</w:t>
      </w:r>
      <w:r>
        <w:t xml:space="preserve"> </w:t>
      </w:r>
      <w:r>
        <w:t xml:space="preserve">8.5 / 10</w:t>
      </w:r>
    </w:p>
    <w:p>
      <w:pPr>
        <w:pStyle w:val="BodyText"/>
      </w:pPr>
      <w:r>
        <w:t xml:space="preserve">Team Collaboration &amp; Communication</w:t>
      </w:r>
      <w:r>
        <w:t xml:space="preserve"> </w:t>
      </w:r>
      <w:r>
        <w:t xml:space="preserve">9.2 / 10</w:t>
      </w:r>
    </w:p>
    <w:p>
      <w:pPr>
        <w:pStyle w:val="BodyText"/>
      </w:pPr>
      <w:r>
        <w:rPr>
          <w:bCs/>
          <w:b/>
        </w:rPr>
        <w:t xml:space="preserve">Overall Peer Review Score</w:t>
      </w:r>
      <w:r>
        <w:t xml:space="preserve"> </w:t>
      </w:r>
      <w:r>
        <w:rPr>
          <w:bCs/>
          <w:b/>
        </w:rPr>
        <w:t xml:space="preserve">9.2 / 10</w:t>
      </w:r>
    </w:p>
    <w:bookmarkEnd w:id="29"/>
    <w:bookmarkStart w:id="30" w:name="Xda79409093af40bd3d15ed7d2a5582dbca223f1"/>
    <w:p>
      <w:pPr>
        <w:pStyle w:val="Heading2"/>
      </w:pPr>
      <w:r>
        <w:t xml:space="preserve">5. Areas for Improvement and Recommendations</w:t>
      </w:r>
    </w:p>
    <w:p>
      <w:pPr>
        <w:pStyle w:val="FirstParagraph"/>
      </w:pPr>
      <w:r>
        <w:t xml:space="preserve">While the performance of the Electronics Engineer is exemplary, the review panel identified a few areas for continued growth. First, there is an opportunity to deepen expertise in AI-driven hardware optimization, a field gaining traction in Medellín's research institutions. Second, while documentation is generally good, adopting more rigorous version control practices for hardware revisions (using tools like Git for hardware) would enhance traceability. Finally, the engineer is encouraged to pursue additional certifications in functional safety (ISO 26262 or IEC 61508), which are increasingly demanded by international clients operating in Colombia.</w:t>
      </w:r>
    </w:p>
    <w:bookmarkEnd w:id="30"/>
    <w:bookmarkStart w:id="31" w:name="conclusion"/>
    <w:p>
      <w:pPr>
        <w:pStyle w:val="Heading2"/>
      </w:pPr>
      <w:r>
        <w:t xml:space="preserve">6. Conclusion</w:t>
      </w:r>
    </w:p>
    <w:p>
      <w:pPr>
        <w:pStyle w:val="FirstParagraph"/>
      </w:pPr>
      <w:r>
        <w:t xml:space="preserve">This Peer Review Report concludes that the subject Electronics Engineer is a highly competent professional who meets and often exceeds the rigorous standards expected in Medellín, Colombia. Their technical expertise, combined with a strong understanding of local regulations and a collaborative spirit, makes them a valuable asset to the regional engineering community. The panel recommends full endorsement of their professional standing and encourages their continued involvement in high-impact technological projects within the Antioquia region.</w:t>
      </w:r>
    </w:p>
    <w:bookmarkEnd w:id="31"/>
    <w:p>
      <w:pPr>
        <w:pStyle w:val="BodyText"/>
      </w:pPr>
      <w:r>
        <w:t xml:space="preserve">Lead Reviewer</w:t>
      </w:r>
      <w:r>
        <w:br/>
      </w:r>
      <w:r>
        <w:t xml:space="preserve">Senior Electronics Engineer</w:t>
      </w:r>
      <w:r>
        <w:br/>
      </w:r>
      <w:r>
        <w:t xml:space="preserve">Medellín Engineering Association</w:t>
      </w:r>
    </w:p>
    <w:p>
      <w:pPr>
        <w:pStyle w:val="BodyText"/>
      </w:pPr>
      <w:r>
        <w:t xml:space="preserve">Review Panel Chair</w:t>
      </w:r>
      <w:r>
        <w:br/>
      </w:r>
      <w:r>
        <w:t xml:space="preserve">Director of Technical Operations</w:t>
      </w:r>
      <w:r>
        <w:br/>
      </w:r>
      <w:r>
        <w:t xml:space="preserve">[Company Name], Medellín</w:t>
      </w:r>
    </w:p>
    <w:p>
      <w:pPr>
        <w:pStyle w:val="BodyText"/>
      </w:pPr>
      <w:r>
        <w:t xml:space="preserve">This document is a formal Peer Review Report generated for professional evaluation purposes.</w:t>
      </w:r>
      <w:r>
        <w:t xml:space="preserve"> </w:t>
      </w:r>
      <w:r>
        <w:t xml:space="preserve">It reflects the standards and expectations of the Electronics Engineering sector in Medellín, Colombia as of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 - Medellín, Colombia</dc:title>
  <dc:creator/>
  <dc:language>en</dc:language>
  <cp:keywords/>
  <dcterms:created xsi:type="dcterms:W3CDTF">2026-10-10T09:19:42Z</dcterms:created>
  <dcterms:modified xsi:type="dcterms:W3CDTF">2026-10-10T09:19:42Z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