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Frankfurt am Main, Germany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Embedded Systems Division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a candidate Electronics Engineer operating within the dynamic technological landscape of Frankfurt, Germany. Frankfurt, being a central hub for finance, logistics, and increasingly, Industry 4.0 technologies, demands a high standard of engineering precision. This report assesses the engineer's alignment with these regional and industrial expectations, focusing on their proficiency in circuit design, embedded systems, and adherence to European safety standards.</w:t>
      </w:r>
    </w:p>
    <w:bookmarkEnd w:id="21"/>
    <w:bookmarkStart w:id="22" w:name="X9cfa4700b6ced2e8e7bbc7810a3f9d97b88a614"/>
    <w:p>
      <w:pPr>
        <w:pStyle w:val="Heading2"/>
      </w:pPr>
      <w:r>
        <w:t xml:space="preserve">2. Technical Proficiency and Design Capability</w:t>
      </w:r>
    </w:p>
    <w:p>
      <w:pPr>
        <w:pStyle w:val="FirstParagraph"/>
      </w:pPr>
      <w:r>
        <w:t xml:space="preserve">The core competency of an Electronics Engineer in this region is the ability to design robust, efficient, and compliant electronic systems. The subject has demonstrated exceptional skill in schematic capture and PCB layout using industry-standard tools such as Altium Designer and KiCad. Their recent work on a high-speed data acquisition module for a logistics automation project in the Frankfurt Rhine-Main area showcased a deep understanding of signal integrity and electromagnetic compatibility (EMC).</w:t>
      </w:r>
    </w:p>
    <w:p>
      <w:pPr>
        <w:pStyle w:val="BodyText"/>
      </w:pPr>
      <w:r>
        <w:t xml:space="preserve">Specifically, the engineer successfully mitigated crosstalk issues in a multi-layer board design, ensuring that the device met the stringent EMC requirements mandated by German regulations. This is a critical aspect for any Electronics Engineer working in Germany, where regulatory compliance is not merely a formality but a fundamental requirement for market entry. Furthermore, their proficiency in mixed-signal design allowed for the seamless integration of analog sensor interfaces with digital processing units, a skill set highly valued in the local automotive and industrial sectors.</w:t>
      </w:r>
    </w:p>
    <w:bookmarkEnd w:id="22"/>
    <w:bookmarkStart w:id="23" w:name="X27e6f872c08faf4626995812bea2e9670fdaa88"/>
    <w:p>
      <w:pPr>
        <w:pStyle w:val="Heading2"/>
      </w:pPr>
      <w:r>
        <w:t xml:space="preserve">3. Adherence to Standards and Safety Protocols</w:t>
      </w:r>
    </w:p>
    <w:p>
      <w:pPr>
        <w:pStyle w:val="FirstParagraph"/>
      </w:pPr>
      <w:r>
        <w:t xml:space="preserve">Operating in Germany requires a meticulous adherence to DIN and EN standards. This Peer Review Report highlights the engineer's rigorous approach to safety and standardization. During the development of a power management system, the candidate proactively integrated protection mechanisms that exceeded the baseline requirements of the IEC 60950 standard. This proactive stance is indicative of a professional who understands the liability and safety culture prevalent in the German engineering environment.</w:t>
      </w:r>
    </w:p>
    <w:p>
      <w:pPr>
        <w:pStyle w:val="BodyText"/>
      </w:pPr>
      <w:r>
        <w:t xml:space="preserve">The engineer's documentation practices are particularly commendable. In Frankfurt, where cross-border collaboration is common, clear and standardized documentation is vital. The subject maintains detailed design files, test reports, and bill of materials (BOM) that are fully traceable and compliant with ISO 9001 quality management systems. This level of organization facilitates smoother audits and ensures that the engineering output is sustainable and maintainable by other teams within the organization.</w:t>
      </w:r>
    </w:p>
    <w:bookmarkEnd w:id="23"/>
    <w:bookmarkStart w:id="24" w:name="project-management-and-collaboration"/>
    <w:p>
      <w:pPr>
        <w:pStyle w:val="Heading2"/>
      </w:pPr>
      <w:r>
        <w:t xml:space="preserve">4. Project Management and Collaboration</w:t>
      </w:r>
    </w:p>
    <w:p>
      <w:pPr>
        <w:pStyle w:val="FirstParagraph"/>
      </w:pPr>
      <w:r>
        <w:t xml:space="preserve">Beyond technical skills, an Electronics Engineer must effectively collaborate within multidisciplinary teams. The subject has shown strong interpersonal skills, working closely with mechanical engineers and software developers to create integrated solutions. In a recent project involving IoT sensors for smart building infrastructure in Frankfurt, the engineer facilitated regular sync meetings to align hardware development timelines with software deployment schedules.</w:t>
      </w:r>
    </w:p>
    <w:p>
      <w:pPr>
        <w:pStyle w:val="BodyText"/>
      </w:pPr>
      <w:r>
        <w:t xml:space="preserve">Their ability to communicate complex technical concepts to non-technical stakeholders was evident during client presentations. The engineer effectively translated technical constraints into business implications, helping management make informed decisions regarding component sourcing and production timelines. This ability to bridge the gap between engineering and business is a valuable asset in the competitive Frankfurt market.</w:t>
      </w:r>
    </w:p>
    <w:bookmarkEnd w:id="24"/>
    <w:bookmarkStart w:id="25" w:name="innovation-and-problem-solving"/>
    <w:p>
      <w:pPr>
        <w:pStyle w:val="Heading2"/>
      </w:pPr>
      <w:r>
        <w:t xml:space="preserve">5. Innovation and Problem Solving</w:t>
      </w:r>
    </w:p>
    <w:p>
      <w:pPr>
        <w:pStyle w:val="FirstParagraph"/>
      </w:pPr>
      <w:r>
        <w:t xml:space="preserve">Innovation is a key driver in the German engineering sector. The subject has consistently demonstrated a problem-solving mindset, often proposing novel solutions to persistent technical challenges. For instance, when faced with supply chain disruptions for a critical microcontroller, the engineer quickly designed a drop-in replacement using an alternative architecture, minimizing project delays. This adaptability is crucial for maintaining operational continuity in a globalized supply chain environment.</w:t>
      </w:r>
    </w:p>
    <w:p>
      <w:pPr>
        <w:pStyle w:val="BodyText"/>
      </w:pPr>
      <w:r>
        <w:t xml:space="preserve">Additionally, the engineer has shown a keen interest in emerging technologies, such as edge computing and low-power wireless protocols. Their initiative to prototype a LoRaWAN-based monitoring system for industrial assets aligns with the broader trends of digitalization and sustainability that are shaping the future of engineering in Germany.</w:t>
      </w:r>
    </w:p>
    <w:bookmarkEnd w:id="25"/>
    <w:bookmarkStart w:id="26" w:name="areas-for-development"/>
    <w:p>
      <w:pPr>
        <w:pStyle w:val="Heading2"/>
      </w:pPr>
      <w:r>
        <w:t xml:space="preserve">6. Areas for Development</w:t>
      </w:r>
    </w:p>
    <w:p>
      <w:pPr>
        <w:pStyle w:val="FirstParagraph"/>
      </w:pPr>
      <w:r>
        <w:t xml:space="preserve">While the subject's performance is largely exemplary, there are areas for further growth. Enhancing proficiency in German language skills would facilitate deeper integration with local suppliers and regulatory bodies. Additionally, expanding knowledge in functional safety standards (ISO 26262) would be beneficial, given the proximity to the automotive industry in the region.</w:t>
      </w:r>
    </w:p>
    <w:bookmarkEnd w:id="26"/>
    <w:bookmarkStart w:id="27" w:name="conclusion"/>
    <w:p>
      <w:pPr>
        <w:pStyle w:val="Heading2"/>
      </w:pPr>
      <w:r>
        <w:t xml:space="preserve">7. Conclusion</w:t>
      </w:r>
    </w:p>
    <w:p>
      <w:pPr>
        <w:pStyle w:val="FirstParagraph"/>
      </w:pPr>
      <w:r>
        <w:t xml:space="preserve">In conclusion, this Peer Review Report affirms that the subject is a highly competent Electronics Engineer who meets and often exceeds the professional standards expected in Frankfurt, Germany. Their technical expertise, commitment to quality, and collaborative approach make them a valuable asset to any engineering team. It is recommended that they continue their professional development with a focus on advanced safety standards and local language acquisition to further enhance their impact in the region.</w:t>
      </w:r>
    </w:p>
    <w:bookmarkEnd w:id="27"/>
    <w:p>
      <w:pPr>
        <w:pStyle w:val="BodyText"/>
      </w:pPr>
      <w:r>
        <w:rPr>
          <w:bCs/>
          <w:b/>
        </w:rPr>
        <w:t xml:space="preserve">Reviewed by:</w:t>
      </w:r>
    </w:p>
    <w:p>
      <w:pPr>
        <w:pStyle w:val="BodyText"/>
      </w:pPr>
      <w:r>
        <w:t xml:space="preserve">Dr. Hans Mueller</w:t>
      </w:r>
    </w:p>
    <w:p>
      <w:pPr>
        <w:pStyle w:val="BodyText"/>
      </w:pPr>
      <w:r>
        <w:t xml:space="preserve">Senior Technical Lead</w:t>
      </w:r>
    </w:p>
    <w:p>
      <w:pPr>
        <w:pStyle w:val="BodyText"/>
      </w:pPr>
      <w:r>
        <w:t xml:space="preserve">Frankfurt Engineering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Frankfurt, Germany</dc:title>
  <dc:creator/>
  <dc:language>en</dc:language>
  <cp:keywords/>
  <dcterms:created xsi:type="dcterms:W3CDTF">2026-10-10T07:27:40Z</dcterms:created>
  <dcterms:modified xsi:type="dcterms:W3CDTF">2026-10-10T07:27:40Z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