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Tehran,</w:t>
      </w:r>
      <w:r>
        <w:t xml:space="preserve"> </w:t>
      </w:r>
      <w:r>
        <w:t xml:space="preserve">Iran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Electronics Engineer</w:t>
      </w:r>
    </w:p>
    <w:p>
      <w:pPr>
        <w:pStyle w:val="BodyText"/>
      </w:pPr>
      <w:r>
        <w:rPr>
          <w:bCs/>
          <w:b/>
        </w:rPr>
        <w:t xml:space="preserve">Location:</w:t>
      </w:r>
      <w:r>
        <w:t xml:space="preserve"> </w:t>
      </w:r>
      <w:r>
        <w:t xml:space="preserve">Tehran, Iran</w:t>
      </w:r>
    </w:p>
    <w:p>
      <w:pPr>
        <w:pStyle w:val="BodyText"/>
      </w:pPr>
      <w:r>
        <w:rPr>
          <w:bCs/>
          <w:b/>
        </w:rPr>
        <w:t xml:space="preserve">Date:</w:t>
      </w:r>
      <w:r>
        <w:t xml:space="preserve"> </w:t>
      </w:r>
      <w:r>
        <w:t xml:space="preserve">October 24, 2023</w:t>
      </w:r>
    </w:p>
    <w:p>
      <w:pPr>
        <w:pStyle w:val="BodyText"/>
      </w:pPr>
      <w:r>
        <w:rPr>
          <w:bCs/>
          <w:b/>
        </w:rPr>
        <w:t xml:space="preserve">Review ID:</w:t>
      </w:r>
      <w:r>
        <w:t xml:space="preserve"> </w:t>
      </w:r>
      <w:r>
        <w:t xml:space="preserve">IRN-THR-EE-2023-089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project management capabilities, and adherence to international engineering standards of a senior Electronics Engineer operating within the Tehran metropolitan area. The review focuses on the engineer's contributions to recent embedded systems and telecommunications projects, assessing their alignment with both local Iranian regulatory frameworks and global best practices. The primary objective is to validate the engineer's competency for continued leadership in high-stakes electronic design and manufacturing initiatives in Iran.</w:t>
      </w:r>
    </w:p>
    <w:bookmarkEnd w:id="21"/>
    <w:bookmarkStart w:id="22" w:name="scope-of-review"/>
    <w:p>
      <w:pPr>
        <w:pStyle w:val="Heading2"/>
      </w:pPr>
      <w:r>
        <w:t xml:space="preserve">2. Scope of Review</w:t>
      </w:r>
    </w:p>
    <w:p>
      <w:pPr>
        <w:pStyle w:val="FirstParagraph"/>
      </w:pPr>
      <w:r>
        <w:t xml:space="preserve">The scope of this assessment encompasses the following key areas relevant to the Electronics Engineer role in the current Tehran market:</w:t>
      </w:r>
    </w:p>
    <w:p>
      <w:pPr>
        <w:numPr>
          <w:ilvl w:val="0"/>
          <w:numId w:val="1001"/>
        </w:numPr>
        <w:pStyle w:val="Compact"/>
      </w:pPr>
      <w:r>
        <w:rPr>
          <w:bCs/>
          <w:b/>
        </w:rPr>
        <w:t xml:space="preserve">Technical Design:</w:t>
      </w:r>
      <w:r>
        <w:t xml:space="preserve"> </w:t>
      </w:r>
      <w:r>
        <w:t xml:space="preserve">Evaluation of schematic capture, PCB layout, and signal integrity analysis.</w:t>
      </w:r>
    </w:p>
    <w:p>
      <w:pPr>
        <w:numPr>
          <w:ilvl w:val="0"/>
          <w:numId w:val="1001"/>
        </w:numPr>
        <w:pStyle w:val="Compact"/>
      </w:pPr>
      <w:r>
        <w:rPr>
          <w:bCs/>
          <w:b/>
        </w:rPr>
        <w:t xml:space="preserve">Local Compliance:</w:t>
      </w:r>
      <w:r>
        <w:t xml:space="preserve"> </w:t>
      </w:r>
      <w:r>
        <w:t xml:space="preserve">Adherence to standards set by the Telecommunications Regulatory Authority of Iran (TRA) and local electromagnetic compatibility (EMC) requirements.</w:t>
      </w:r>
    </w:p>
    <w:p>
      <w:pPr>
        <w:numPr>
          <w:ilvl w:val="0"/>
          <w:numId w:val="1001"/>
        </w:numPr>
        <w:pStyle w:val="Compact"/>
      </w:pPr>
      <w:r>
        <w:rPr>
          <w:bCs/>
          <w:b/>
        </w:rPr>
        <w:t xml:space="preserve">Supply Chain Adaptability:</w:t>
      </w:r>
      <w:r>
        <w:t xml:space="preserve"> </w:t>
      </w:r>
      <w:r>
        <w:t xml:space="preserve">Ability to design robust systems considering the specific component sourcing challenges and sanctions environment prevalent in Iran.</w:t>
      </w:r>
    </w:p>
    <w:p>
      <w:pPr>
        <w:numPr>
          <w:ilvl w:val="0"/>
          <w:numId w:val="1001"/>
        </w:numPr>
        <w:pStyle w:val="Compact"/>
      </w:pPr>
      <w:r>
        <w:rPr>
          <w:bCs/>
          <w:b/>
        </w:rPr>
        <w:t xml:space="preserve">Team Leadership:</w:t>
      </w:r>
      <w:r>
        <w:t xml:space="preserve"> </w:t>
      </w:r>
      <w:r>
        <w:t xml:space="preserve">Mentorship of junior engineers and collaboration with cross-functional teams in Tehran-based R&amp;D centers.</w:t>
      </w:r>
    </w:p>
    <w:bookmarkEnd w:id="22"/>
    <w:bookmarkStart w:id="25" w:name="technical-competency-assessment"/>
    <w:p>
      <w:pPr>
        <w:pStyle w:val="Heading2"/>
      </w:pPr>
      <w:r>
        <w:t xml:space="preserve">3. Technical Competency Assessment</w:t>
      </w:r>
    </w:p>
    <w:bookmarkStart w:id="23" w:name="circuit-design-and-simulation"/>
    <w:p>
      <w:pPr>
        <w:pStyle w:val="Heading3"/>
      </w:pPr>
      <w:r>
        <w:t xml:space="preserve">3.1 Circuit Design and Simulation</w:t>
      </w:r>
    </w:p>
    <w:p>
      <w:pPr>
        <w:pStyle w:val="FirstParagraph"/>
      </w:pPr>
      <w:r>
        <w:t xml:space="preserve">The Electronics Engineer demonstrated exceptional skill in analog and mixed-signal circuit design. During the review of the recent industrial IoT gateway project, the engineer utilized advanced simulation tools to optimize power consumption and thermal performance. The design choices reflected a deep understanding of low-power electronics, which is critical for battery-operated devices common in the Iranian market. The peer reviewers noted that the engineer's approach to noise reduction in high-frequency circuits was particularly robust, ensuring reliable operation in the electrically noisy environments often found in Tehran's industrial zones.</w:t>
      </w:r>
    </w:p>
    <w:bookmarkEnd w:id="23"/>
    <w:bookmarkStart w:id="24" w:name="pcb-layout-and-manufacturing"/>
    <w:p>
      <w:pPr>
        <w:pStyle w:val="Heading3"/>
      </w:pPr>
      <w:r>
        <w:t xml:space="preserve">3.2 PCB Layout and Manufacturing</w:t>
      </w:r>
    </w:p>
    <w:p>
      <w:pPr>
        <w:pStyle w:val="FirstParagraph"/>
      </w:pPr>
      <w:r>
        <w:t xml:space="preserve">The review examined several Printed Circuit Board (PCB) layouts produced by the engineer. The designs exhibited excellent impedance control and proper grounding techniques. Furthermore, the engineer showed a commendable ability to design for manufacturability (DFM), taking into account the capabilities of local fabrication houses in Tehran. This localization of design strategy is vital for reducing lead times and costs, a significant advantage in the current economic climate of Iran.</w:t>
      </w:r>
    </w:p>
    <w:bookmarkEnd w:id="24"/>
    <w:bookmarkEnd w:id="25"/>
    <w:bookmarkStart w:id="26" w:name="adaptability-and-resource-management"/>
    <w:p>
      <w:pPr>
        <w:pStyle w:val="Heading2"/>
      </w:pPr>
      <w:r>
        <w:t xml:space="preserve">4. Adaptability and Resource Management</w:t>
      </w:r>
    </w:p>
    <w:p>
      <w:pPr>
        <w:pStyle w:val="FirstParagraph"/>
      </w:pPr>
      <w:r>
        <w:t xml:space="preserve">A critical aspect of this Peer Review Report is the assessment of the Electronics Engineer's ability to navigate the unique challenges of the Iranian electronics sector. The engineer has shown remarkable ingenuity in component selection. Due to global trade restrictions, the engineer successfully identified and validated alternative components from non-sanctioned manufacturers without compromising system performance. This "design-around" capability is a highly valued skill for an Electronics Engineer in Iran, ensuring project continuity despite supply chain disruptions.</w:t>
      </w:r>
    </w:p>
    <w:p>
      <w:pPr>
        <w:pStyle w:val="BodyText"/>
      </w:pPr>
      <w:r>
        <w:t xml:space="preserve">Additionally, the engineer has actively contributed to the localization of technology by collaborating with domestic semiconductor initiatives in Tehran. This aligns with national goals for technological self-sufficiency and demonstrates a strong commitment to the local engineering ecosystem.</w:t>
      </w:r>
    </w:p>
    <w:bookmarkEnd w:id="26"/>
    <w:bookmarkStart w:id="27" w:name="compliance-and-standards"/>
    <w:p>
      <w:pPr>
        <w:pStyle w:val="Heading2"/>
      </w:pPr>
      <w:r>
        <w:t xml:space="preserve">5. Compliance and Standards</w:t>
      </w:r>
    </w:p>
    <w:p>
      <w:pPr>
        <w:pStyle w:val="FirstParagraph"/>
      </w:pPr>
      <w:r>
        <w:t xml:space="preserve">The review confirmed that the Electronics Engineer maintains strict adherence to safety and regulatory standards. All reviewed projects met the necessary requirements for electromagnetic interference (EMI) and radio frequency (RF) emissions as mandated by Iranian law. The engineer's documentation was thorough, providing clear evidence of testing and validation processes. This level of compliance is essential for products intended for commercial deployment in Tehran and beyond.</w:t>
      </w:r>
    </w:p>
    <w:bookmarkEnd w:id="27"/>
    <w:bookmarkStart w:id="28" w:name="areas-for-improvement"/>
    <w:p>
      <w:pPr>
        <w:pStyle w:val="Heading2"/>
      </w:pPr>
      <w:r>
        <w:t xml:space="preserve">6. Areas for Improvement</w:t>
      </w:r>
    </w:p>
    <w:p>
      <w:pPr>
        <w:pStyle w:val="FirstParagraph"/>
      </w:pPr>
      <w:r>
        <w:t xml:space="preserve">While the overall performance is rated as excellent, the peer reviewers identified a few areas for development:</w:t>
      </w:r>
    </w:p>
    <w:p>
      <w:pPr>
        <w:numPr>
          <w:ilvl w:val="0"/>
          <w:numId w:val="1002"/>
        </w:numPr>
        <w:pStyle w:val="Compact"/>
      </w:pPr>
      <w:r>
        <w:rPr>
          <w:bCs/>
          <w:b/>
        </w:rPr>
        <w:t xml:space="preserve">Documentation Standardization:</w:t>
      </w:r>
      <w:r>
        <w:t xml:space="preserve"> </w:t>
      </w:r>
      <w:r>
        <w:t xml:space="preserve">While technical documentation is detailed, adopting a more standardized format aligned with international ISO standards would facilitate easier knowledge transfer and future audits.</w:t>
      </w:r>
    </w:p>
    <w:p>
      <w:pPr>
        <w:numPr>
          <w:ilvl w:val="0"/>
          <w:numId w:val="1002"/>
        </w:numPr>
        <w:pStyle w:val="Compact"/>
      </w:pPr>
      <w:r>
        <w:rPr>
          <w:bCs/>
          <w:b/>
        </w:rPr>
        <w:t xml:space="preserve">Advanced RF Techniques:</w:t>
      </w:r>
      <w:r>
        <w:t xml:space="preserve"> </w:t>
      </w:r>
      <w:r>
        <w:t xml:space="preserve">Given the growing demand for 5G and advanced wireless technologies in Tehran, further specialization in high-frequency RF design would enhance the engineer's strategic value.</w:t>
      </w:r>
    </w:p>
    <w:bookmarkEnd w:id="28"/>
    <w:bookmarkStart w:id="29" w:name="conclusion-and-recommendation"/>
    <w:p>
      <w:pPr>
        <w:pStyle w:val="Heading2"/>
      </w:pPr>
      <w:r>
        <w:t xml:space="preserve">7. Conclusion and Recommendation</w:t>
      </w:r>
    </w:p>
    <w:p>
      <w:pPr>
        <w:pStyle w:val="FirstParagraph"/>
      </w:pPr>
      <w:r>
        <w:t xml:space="preserve">Based on the comprehensive evaluation conducted in this Peer Review Report, the Electronics Engineer is deemed highly competent and well-suited for their role in Tehran, Iran. Their technical expertise, combined with their ability to adapt to local constraints and regulatory environments, makes them a valuable asset to the organization. The engineer's commitment to quality and innovation supports the advancement of the electronics industry in Iran.</w:t>
      </w:r>
    </w:p>
    <w:p>
      <w:pPr>
        <w:pStyle w:val="BodyText"/>
      </w:pPr>
      <w:r>
        <w:rPr>
          <w:bCs/>
          <w:b/>
        </w:rPr>
        <w:t xml:space="preserve">Recommendation:</w:t>
      </w:r>
      <w:r>
        <w:t xml:space="preserve"> </w:t>
      </w:r>
      <w:r>
        <w:t xml:space="preserve">The peer review panel unanimously recommends the continuation of the engineer's current responsibilities and suggests their inclusion in strategic planning committees for future R&amp;D projects in the Tehran region.</w:t>
      </w:r>
    </w:p>
    <w:bookmarkEnd w:id="29"/>
    <w:p>
      <w:pPr>
        <w:pStyle w:val="BodyText"/>
      </w:pPr>
      <w:r>
        <w:rPr>
          <w:bCs/>
          <w:b/>
        </w:rPr>
        <w:t xml:space="preserve">Lead Reviewer:</w:t>
      </w:r>
    </w:p>
    <w:p>
      <w:pPr>
        <w:pStyle w:val="BodyText"/>
      </w:pPr>
      <w:r>
        <w:t xml:space="preserve">Dr. Ali Rezaei</w:t>
      </w:r>
    </w:p>
    <w:p>
      <w:pPr>
        <w:pStyle w:val="BodyText"/>
      </w:pPr>
      <w:r>
        <w:t xml:space="preserve">Senior Fellow, Institute of Electrical Engineers</w:t>
      </w:r>
    </w:p>
    <w:p>
      <w:pPr>
        <w:pStyle w:val="BodyText"/>
      </w:pPr>
      <w:r>
        <w:rPr>
          <w:bCs/>
          <w:b/>
        </w:rPr>
        <w:t xml:space="preserve">Co-Reviewer:</w:t>
      </w:r>
    </w:p>
    <w:p>
      <w:pPr>
        <w:pStyle w:val="BodyText"/>
      </w:pPr>
      <w:r>
        <w:t xml:space="preserve">Ms. Sara Mohammadi</w:t>
      </w:r>
    </w:p>
    <w:p>
      <w:pPr>
        <w:pStyle w:val="BodyText"/>
      </w:pPr>
      <w:r>
        <w:t xml:space="preserve">Principal Electronics Engineer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Tehran, Iran</dc:title>
  <dc:creator/>
  <dc:language>en</dc:language>
  <cp:keywords/>
  <dcterms:created xsi:type="dcterms:W3CDTF">2026-10-10T03:56:52Z</dcterms:created>
  <dcterms:modified xsi:type="dcterms:W3CDTF">2026-10-10T03:56:52Z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