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0" w:name="peer-review-report"/>
    <w:p>
      <w:pPr>
        <w:pStyle w:val="Heading1"/>
      </w:pPr>
      <w:r>
        <w:t xml:space="preserve">Peer Review Report</w:t>
      </w:r>
    </w:p>
    <w:p>
      <w:pPr>
        <w:pStyle w:val="FirstParagraph"/>
      </w:pPr>
      <w:r>
        <w:t xml:space="preserve">Technical Competency Assessment for Electronics Engineer</w:t>
      </w:r>
    </w:p>
    <w:bookmarkEnd w:id="20"/>
    <w:p>
      <w:pPr>
        <w:pStyle w:val="BodyText"/>
      </w:pPr>
      <w:r>
        <w:t xml:space="preserve">Review Date:</w:t>
      </w:r>
      <w:r>
        <w:t xml:space="preserve"> </w:t>
      </w:r>
      <w:r>
        <w:t xml:space="preserve">October 24, 2023</w:t>
      </w:r>
    </w:p>
    <w:p>
      <w:pPr>
        <w:pStyle w:val="BodyText"/>
      </w:pPr>
      <w:r>
        <w:t xml:space="preserve">Location:</w:t>
      </w:r>
      <w:r>
        <w:t xml:space="preserve"> </w:t>
      </w:r>
      <w:r>
        <w:t xml:space="preserve">Milan, Italy</w:t>
      </w:r>
    </w:p>
    <w:p>
      <w:pPr>
        <w:pStyle w:val="BodyText"/>
      </w:pPr>
      <w:r>
        <w:t xml:space="preserve">Department:</w:t>
      </w:r>
      <w:r>
        <w:t xml:space="preserve"> </w:t>
      </w:r>
      <w:r>
        <w:t xml:space="preserve">R&amp;D Hardware Division</w:t>
      </w:r>
    </w:p>
    <w:p>
      <w:pPr>
        <w:pStyle w:val="BodyText"/>
      </w:pPr>
      <w:r>
        <w:t xml:space="preserve">Subject:</w:t>
      </w:r>
      <w:r>
        <w:t xml:space="preserve"> </w:t>
      </w:r>
      <w:r>
        <w:t xml:space="preserve">[Candidate Name]</w:t>
      </w:r>
    </w:p>
    <w:p>
      <w:pPr>
        <w:pStyle w:val="BodyText"/>
      </w:pPr>
      <w:r>
        <w:t xml:space="preserve">Role:</w:t>
      </w:r>
      <w:r>
        <w:t xml:space="preserve"> </w:t>
      </w:r>
      <w:r>
        <w:t xml:space="preserve">Senior Electronics Engineer</w:t>
      </w:r>
    </w:p>
    <w:p>
      <w:pPr>
        <w:pStyle w:val="BodyText"/>
      </w:pPr>
      <w:r>
        <w:t xml:space="preserve">Reviewer:</w:t>
      </w:r>
      <w:r>
        <w:t xml:space="preserve"> </w:t>
      </w:r>
      <w:r>
        <w:t xml:space="preserve">[Reviewer Name]</w:t>
      </w:r>
    </w:p>
    <w:bookmarkStart w:id="21" w:name="executive-summary"/>
    <w:p>
      <w:pPr>
        <w:pStyle w:val="Heading2"/>
      </w:pPr>
      <w:r>
        <w:t xml:space="preserve">1. Executive Summary</w:t>
      </w:r>
    </w:p>
    <w:p>
      <w:pPr>
        <w:pStyle w:val="FirstParagraph"/>
      </w:pPr>
      <w:r>
        <w:t xml:space="preserve">This Peer Review Report serves as a comprehensive evaluation of the technical capabilities, project management skills, and professional conduct of the subject Electronics Engineer. This assessment is conducted within the context of the high-tech industrial landscape of Milan, Italy, a hub known for its rigorous standards in automotive electronics, industrial automation, and telecommunications. The review aims to validate the engineer's alignment with both international engineering standards and the specific operational requirements of our Milan-based facility.</w:t>
      </w:r>
    </w:p>
    <w:p>
      <w:pPr>
        <w:pStyle w:val="BodyText"/>
      </w:pPr>
      <w:r>
        <w:t xml:space="preserve">The subject has demonstrated a robust command of analog and digital circuit design, embedded systems programming, and signal integrity analysis. Their work reflects a deep understanding of the European Union's regulatory frameworks, particularly regarding electromagnetic compatibility (EMC) and environmental directives, which are critical for products manufactured and distributed from Italy.</w:t>
      </w:r>
    </w:p>
    <w:bookmarkEnd w:id="21"/>
    <w:bookmarkStart w:id="25" w:name="technical-competency-assessment"/>
    <w:p>
      <w:pPr>
        <w:pStyle w:val="Heading2"/>
      </w:pPr>
      <w:r>
        <w:t xml:space="preserve">2. Technical Competency Assessment</w:t>
      </w:r>
    </w:p>
    <w:p>
      <w:pPr>
        <w:pStyle w:val="FirstParagraph"/>
      </w:pPr>
      <w:r>
        <w:t xml:space="preserve">The core of this Peer Review Report focuses on the hard skills required of an Electronics Engineer in a competitive market like Milan. The evaluation covers schematic capture, PCB layout, firmware integration, and testing methodologies.</w:t>
      </w:r>
    </w:p>
    <w:bookmarkStart w:id="22" w:name="circuit-design-and-simulation"/>
    <w:p>
      <w:pPr>
        <w:pStyle w:val="Heading3"/>
      </w:pPr>
      <w:r>
        <w:t xml:space="preserve">2.1 Circuit Design and Simulation</w:t>
      </w:r>
    </w:p>
    <w:p>
      <w:pPr>
        <w:pStyle w:val="FirstParagraph"/>
      </w:pPr>
      <w:r>
        <w:t xml:space="preserve">The engineer exhibits exceptional proficiency in designing complex mixed-signal circuits. During the review of recent projects involving IoT sensor nodes, the candidate utilized SPICE simulations effectively to predict transient responses and optimize power consumption. This is particularly relevant for the battery-operated devices prevalent in the Italian industrial sector. The design choices showed a clear consideration for component availability within the European supply chain, mitigating risks associated with global logistics delays.</w:t>
      </w:r>
    </w:p>
    <w:bookmarkEnd w:id="22"/>
    <w:bookmarkStart w:id="23" w:name="pcb-layout-and-signal-integrity"/>
    <w:p>
      <w:pPr>
        <w:pStyle w:val="Heading3"/>
      </w:pPr>
      <w:r>
        <w:t xml:space="preserve">2.2 PCB Layout and Signal Integrity</w:t>
      </w:r>
    </w:p>
    <w:p>
      <w:pPr>
        <w:pStyle w:val="FirstParagraph"/>
      </w:pPr>
      <w:r>
        <w:t xml:space="preserve">In the realm of Printed Circuit Board (PCB) design, the subject adheres strictly to high-density interconnect (HDI) standards. The review of their layout files for a high-speed data acquisition board revealed excellent impedance control and differential pair routing. Given the stringent EMC requirements enforced in Italy and the broader EU, the engineer's implementation of grounding planes and shielding techniques was exemplary. This ensures that the hardware passes certification tests without costly redesigns, a crucial factor for maintaining project timelines in Milan's fast-paced engineering environment.</w:t>
      </w:r>
    </w:p>
    <w:bookmarkEnd w:id="23"/>
    <w:bookmarkStart w:id="24" w:name="embedded-systems-and-firmware"/>
    <w:p>
      <w:pPr>
        <w:pStyle w:val="Heading3"/>
      </w:pPr>
      <w:r>
        <w:t xml:space="preserve">2.3 Embedded Systems and Firmware</w:t>
      </w:r>
    </w:p>
    <w:p>
      <w:pPr>
        <w:pStyle w:val="FirstParagraph"/>
      </w:pPr>
      <w:r>
        <w:t xml:space="preserve">As a modern Electronics Engineer, the ability to bridge hardware and software is essential. The candidate demonstrated strong skills in C/C++ programming for ARM-based microcontrollers. Their code is modular, well-documented, and follows MISRA C guidelines, which are often mandated in safety-critical applications common in the automotive sector surrounding Milan. The integration of hardware abstraction layers (HAL) facilitated easier maintenance and scalability of the firmware.</w:t>
      </w:r>
    </w:p>
    <w:bookmarkEnd w:id="24"/>
    <w:bookmarkEnd w:id="25"/>
    <w:bookmarkStart w:id="28" w:name="project-management-and-collaboration"/>
    <w:p>
      <w:pPr>
        <w:pStyle w:val="Heading2"/>
      </w:pPr>
      <w:r>
        <w:t xml:space="preserve">3. Project Management and Collaboration</w:t>
      </w:r>
    </w:p>
    <w:p>
      <w:pPr>
        <w:pStyle w:val="FirstParagraph"/>
      </w:pPr>
      <w:r>
        <w:t xml:space="preserve">Working in Milan requires not only technical excellence but also the ability to collaborate within diverse, multinational teams. This Peer Review Report evaluates the engineer's soft skills and project execution capabilities.</w:t>
      </w:r>
    </w:p>
    <w:bookmarkStart w:id="26" w:name="cross-functional-collaboration"/>
    <w:p>
      <w:pPr>
        <w:pStyle w:val="Heading3"/>
      </w:pPr>
      <w:r>
        <w:t xml:space="preserve">3.1 Cross-Functional Collaboration</w:t>
      </w:r>
    </w:p>
    <w:p>
      <w:pPr>
        <w:pStyle w:val="FirstParagraph"/>
      </w:pPr>
      <w:r>
        <w:t xml:space="preserve">The subject has shown great aptitude in working alongside mechanical engineers and industrial designers. In a recent product development cycle, they successfully negotiated design constraints to ensure that the electronic components fit within the mechanical enclosure while maintaining thermal performance. This collaborative approach is vital in the Italian manufacturing ecosystem, where precision engineering and aesthetics often go hand in hand.</w:t>
      </w:r>
    </w:p>
    <w:bookmarkEnd w:id="26"/>
    <w:bookmarkStart w:id="27" w:name="documentation-and-compliance"/>
    <w:p>
      <w:pPr>
        <w:pStyle w:val="Heading3"/>
      </w:pPr>
      <w:r>
        <w:t xml:space="preserve">3.2 Documentation and Compliance</w:t>
      </w:r>
    </w:p>
    <w:p>
      <w:pPr>
        <w:pStyle w:val="FirstParagraph"/>
      </w:pPr>
      <w:r>
        <w:t xml:space="preserve">Documentation is a critical aspect of engineering in Italy, where regulatory compliance is strictly monitored. The engineer maintains detailed design files, test reports, and bill of materials (BOM) in accordance with ISO 9001 standards. Their ability to prepare technical documentation that satisfies both internal quality assurance and external regulatory bodies demonstrates a high level of professionalism.</w:t>
      </w:r>
    </w:p>
    <w:bookmarkEnd w:id="27"/>
    <w:bookmarkEnd w:id="28"/>
    <w:bookmarkStart w:id="29" w:name="performance-metrics"/>
    <w:p>
      <w:pPr>
        <w:pStyle w:val="Heading2"/>
      </w:pPr>
      <w:r>
        <w:t xml:space="preserve">4. Performance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Analog/Digital Design</w:t>
            </w:r>
          </w:p>
        </w:tc>
        <w:tc>
          <w:tcPr/>
          <w:p>
            <w:pPr>
              <w:pStyle w:val="Compact"/>
              <w:jc w:val="left"/>
            </w:pPr>
            <w:r>
              <w:t xml:space="preserve">5</w:t>
            </w:r>
          </w:p>
        </w:tc>
        <w:tc>
          <w:tcPr/>
          <w:p>
            <w:pPr>
              <w:pStyle w:val="Compact"/>
              <w:jc w:val="left"/>
            </w:pPr>
            <w:r>
              <w:t xml:space="preserve">Expert level; innovative solutions to power management challenges.</w:t>
            </w:r>
          </w:p>
        </w:tc>
      </w:tr>
      <w:tr>
        <w:tc>
          <w:tcPr/>
          <w:p>
            <w:pPr>
              <w:pStyle w:val="Compact"/>
              <w:jc w:val="left"/>
            </w:pPr>
            <w:r>
              <w:t xml:space="preserve">PCB Layout &amp; EMC</w:t>
            </w:r>
          </w:p>
        </w:tc>
        <w:tc>
          <w:tcPr/>
          <w:p>
            <w:pPr>
              <w:pStyle w:val="Compact"/>
              <w:jc w:val="left"/>
            </w:pPr>
            <w:r>
              <w:t xml:space="preserve">5</w:t>
            </w:r>
          </w:p>
        </w:tc>
        <w:tc>
          <w:tcPr/>
          <w:p>
            <w:pPr>
              <w:pStyle w:val="Compact"/>
              <w:jc w:val="left"/>
            </w:pPr>
            <w:r>
              <w:t xml:space="preserve">Flawless adherence to EU EMC directives; excellent signal integrity.</w:t>
            </w:r>
          </w:p>
        </w:tc>
      </w:tr>
      <w:tr>
        <w:tc>
          <w:tcPr/>
          <w:p>
            <w:pPr>
              <w:pStyle w:val="Compact"/>
              <w:jc w:val="left"/>
            </w:pPr>
            <w:r>
              <w:t xml:space="preserve">Firmware Development</w:t>
            </w:r>
          </w:p>
        </w:tc>
        <w:tc>
          <w:tcPr/>
          <w:p>
            <w:pPr>
              <w:pStyle w:val="Compact"/>
              <w:jc w:val="left"/>
            </w:pPr>
            <w:r>
              <w:t xml:space="preserve">4</w:t>
            </w:r>
          </w:p>
        </w:tc>
        <w:tc>
          <w:tcPr/>
          <w:p>
            <w:pPr>
              <w:pStyle w:val="Compact"/>
              <w:jc w:val="left"/>
            </w:pPr>
            <w:r>
              <w:t xml:space="preserve">Strong coding standards; minor improvements needed in RTOS optimization.</w:t>
            </w:r>
          </w:p>
        </w:tc>
      </w:tr>
      <w:tr>
        <w:tc>
          <w:tcPr/>
          <w:p>
            <w:pPr>
              <w:pStyle w:val="Compact"/>
              <w:jc w:val="left"/>
            </w:pPr>
            <w:r>
              <w:t xml:space="preserve">Project Leadership</w:t>
            </w:r>
          </w:p>
        </w:tc>
        <w:tc>
          <w:tcPr/>
          <w:p>
            <w:pPr>
              <w:pStyle w:val="Compact"/>
              <w:jc w:val="left"/>
            </w:pPr>
            <w:r>
              <w:t xml:space="preserve">4</w:t>
            </w:r>
          </w:p>
        </w:tc>
        <w:tc>
          <w:tcPr/>
          <w:p>
            <w:pPr>
              <w:pStyle w:val="Compact"/>
              <w:jc w:val="left"/>
            </w:pPr>
            <w:r>
              <w:t xml:space="preserve">Effective team player; showing growing leadership in technical reviews.</w:t>
            </w:r>
          </w:p>
        </w:tc>
      </w:tr>
      <w:tr>
        <w:tc>
          <w:tcPr/>
          <w:p>
            <w:pPr>
              <w:pStyle w:val="Compact"/>
              <w:jc w:val="left"/>
            </w:pPr>
            <w:r>
              <w:t xml:space="preserve">Regulatory Compliance</w:t>
            </w:r>
          </w:p>
        </w:tc>
        <w:tc>
          <w:tcPr/>
          <w:p>
            <w:pPr>
              <w:pStyle w:val="Compact"/>
              <w:jc w:val="left"/>
            </w:pPr>
            <w:r>
              <w:t xml:space="preserve">5</w:t>
            </w:r>
          </w:p>
        </w:tc>
        <w:tc>
          <w:tcPr/>
          <w:p>
            <w:pPr>
              <w:pStyle w:val="Compact"/>
              <w:jc w:val="left"/>
            </w:pPr>
            <w:r>
              <w:t xml:space="preserve">Deep understanding of CE marking and Italian safety standards.</w:t>
            </w:r>
          </w:p>
        </w:tc>
      </w:tr>
    </w:tbl>
    <w:bookmarkEnd w:id="29"/>
    <w:bookmarkStart w:id="30" w:name="areas-for-improvement"/>
    <w:p>
      <w:pPr>
        <w:pStyle w:val="Heading2"/>
      </w:pPr>
      <w:r>
        <w:t xml:space="preserve">5. Areas for Improvement</w:t>
      </w:r>
    </w:p>
    <w:p>
      <w:pPr>
        <w:pStyle w:val="FirstParagraph"/>
      </w:pPr>
      <w:r>
        <w:t xml:space="preserve">While the performance of this Electronics Engineer is highly commendable, this Peer Review Report identifies a few areas for professional growth. First, there is an opportunity to deepen expertise in AI-driven hardware optimization, a trend gaining momentum in Milan's tech sector. Second, while technical communication is strong, enhancing presentation skills for non-technical stakeholders could further elevate their impact within the organization.</w:t>
      </w:r>
    </w:p>
    <w:bookmarkEnd w:id="30"/>
    <w:bookmarkStart w:id="31" w:name="conclusion"/>
    <w:p>
      <w:pPr>
        <w:pStyle w:val="Heading2"/>
      </w:pPr>
      <w:r>
        <w:t xml:space="preserve">6. Conclusion</w:t>
      </w:r>
    </w:p>
    <w:p>
      <w:pPr>
        <w:pStyle w:val="FirstParagraph"/>
      </w:pPr>
      <w:r>
        <w:t xml:space="preserve">In conclusion, this Peer Review Report affirms that the subject is a highly competent Electronics Engineer who meets and often exceeds the expectations for their role. Their technical skills, combined with a strong awareness of the regulatory and industrial context of Italy Milan, make them a valuable asset to the team. They are recommended for continued employment and consideration for senior technical leadership roles.</w:t>
      </w:r>
    </w:p>
    <w:p>
      <w:pPr>
        <w:pStyle w:val="BodyText"/>
      </w:pPr>
      <w:r>
        <w:rPr>
          <w:bCs/>
          <w:b/>
        </w:rPr>
        <w:t xml:space="preserve">Reviewer Signature</w:t>
      </w:r>
      <w:r>
        <w:br/>
      </w:r>
      <w:r>
        <w:t xml:space="preserve">[Reviewer Name]</w:t>
      </w:r>
      <w:r>
        <w:br/>
      </w:r>
      <w:r>
        <w:t xml:space="preserve">Lead Hardware Architect</w:t>
      </w:r>
    </w:p>
    <w:p>
      <w:pPr>
        <w:pStyle w:val="BodyText"/>
      </w:pPr>
      <w:r>
        <w:rPr>
          <w:bCs/>
          <w:b/>
        </w:rPr>
        <w:t xml:space="preserve">Subject Acknowledgement</w:t>
      </w:r>
      <w:r>
        <w:br/>
      </w:r>
      <w:r>
        <w:t xml:space="preserve">[Candidate Name]</w:t>
      </w:r>
      <w:r>
        <w:br/>
      </w:r>
      <w:r>
        <w:t xml:space="preserve">Electronics Engineer</w:t>
      </w:r>
    </w:p>
    <w:p>
      <w:pPr>
        <w:pStyle w:val="BodyText"/>
      </w:pPr>
      <w:r>
        <w:t xml:space="preserve">Confidential Document - Internal Use Only. Generated for Peer Review purposes in Milan, Italy.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2026-10-10T02:34:47Z</dcterms:created>
  <dcterms:modified xsi:type="dcterms:W3CDTF">2026-10-10T02:34:47Z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