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Kyoto,</w:t>
      </w:r>
      <w:r>
        <w:t xml:space="preserve"> </w:t>
      </w:r>
      <w:r>
        <w:t xml:space="preserve">Japan</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Senior Electronics Engineer</w:t>
      </w:r>
    </w:p>
    <w:p>
      <w:pPr>
        <w:pStyle w:val="BodyText"/>
      </w:pPr>
      <w:r>
        <w:rPr>
          <w:bCs/>
          <w:b/>
        </w:rPr>
        <w:t xml:space="preserve">Location:</w:t>
      </w:r>
      <w:r>
        <w:t xml:space="preserve"> </w:t>
      </w:r>
      <w:r>
        <w:t xml:space="preserve">Kyoto, Japan</w:t>
      </w:r>
    </w:p>
    <w:p>
      <w:pPr>
        <w:pStyle w:val="BodyText"/>
      </w:pPr>
      <w:r>
        <w:rPr>
          <w:bCs/>
          <w:b/>
        </w:rPr>
        <w:t xml:space="preserve">Review Period:</w:t>
      </w:r>
      <w:r>
        <w:t xml:space="preserve"> </w:t>
      </w:r>
      <w:r>
        <w:t xml:space="preserve">Q1 2024 – Q4 2024</w:t>
      </w:r>
    </w:p>
    <w:p>
      <w:pPr>
        <w:pStyle w:val="BodyText"/>
      </w:pPr>
      <w:r>
        <w:rPr>
          <w:bCs/>
          <w:b/>
        </w:rPr>
        <w:t xml:space="preserve">Department:</w:t>
      </w:r>
      <w:r>
        <w:t xml:space="preserve"> </w:t>
      </w:r>
      <w:r>
        <w:t xml:space="preserve">Embedded Systems &amp; IoT Division</w:t>
      </w:r>
    </w:p>
    <w:p>
      <w:pPr>
        <w:pStyle w:val="BodyText"/>
      </w:pPr>
      <w:r>
        <w:rPr>
          <w:bCs/>
          <w:b/>
        </w:rPr>
        <w:t xml:space="preserve">Reviewer:</w:t>
      </w:r>
      <w:r>
        <w:t xml:space="preserve"> </w:t>
      </w:r>
      <w:r>
        <w:t xml:space="preserve">Lead Systems Architect</w:t>
      </w:r>
    </w:p>
    <w:p>
      <w:pPr>
        <w:pStyle w:val="BodyText"/>
      </w:pPr>
      <w:r>
        <w:rPr>
          <w:bCs/>
          <w:b/>
        </w:rPr>
        <w:t xml:space="preserve">Date of Report:</w:t>
      </w:r>
      <w:r>
        <w:t xml:space="preserve"> </w:t>
      </w:r>
      <w:r>
        <w:t xml:space="preserve">January 15, 2025</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contributions, and cultural integration of the subject Electronics Engineer stationed in our Kyoto development center. Over the past twelve months, the engineer has demonstrated exceptional technical proficiency in circuit design and embedded firmware development. Furthermore, their ability to navigate the unique professional landscape of Kyoto—a city renowned for its blend of traditional craftsmanship and cutting-edge technology—has been exemplary. This report details specific achievements, areas for growth, and strategic recommendations for their continued development within the Japanese market.</w:t>
      </w:r>
    </w:p>
    <w:bookmarkEnd w:id="21"/>
    <w:bookmarkStart w:id="24" w:name="Xa89c7db59264aa8117605d7bd2d60b6144139d3"/>
    <w:p>
      <w:pPr>
        <w:pStyle w:val="Heading2"/>
      </w:pPr>
      <w:r>
        <w:t xml:space="preserve">2. Technical Competency and Engineering Excellence</w:t>
      </w:r>
    </w:p>
    <w:p>
      <w:pPr>
        <w:pStyle w:val="FirstParagraph"/>
      </w:pPr>
      <w:r>
        <w:t xml:space="preserve">The core of this review focuses on the technical output expected of an Electronics Engineer in a high-precision environment. The subject has consistently delivered high-quality schematics and PCB layouts that meet rigorous international standards. Notably, their work on the low-power IoT sensor array project showcased a deep understanding of power management and signal integrity.</w:t>
      </w:r>
    </w:p>
    <w:bookmarkStart w:id="22" w:name="circuit-design-and-optimization"/>
    <w:p>
      <w:pPr>
        <w:pStyle w:val="Heading3"/>
      </w:pPr>
      <w:r>
        <w:t xml:space="preserve">2.1 Circuit Design and Optimization</w:t>
      </w:r>
    </w:p>
    <w:p>
      <w:pPr>
        <w:pStyle w:val="FirstParagraph"/>
      </w:pPr>
      <w:r>
        <w:t xml:space="preserve">The engineer successfully reduced the power consumption of our flagship microcontroller interface by 15% through innovative use of sleep modes and optimized peripheral configurations. This achievement is particularly significant given Kyoto’s growing focus on sustainable technology and energy-efficient manufacturing. Their ability to balance performance with energy efficiency aligns perfectly with the company’s strategic goals for the Japanese market.</w:t>
      </w:r>
    </w:p>
    <w:bookmarkEnd w:id="22"/>
    <w:bookmarkStart w:id="23" w:name="firmware-and-hardware-integration"/>
    <w:p>
      <w:pPr>
        <w:pStyle w:val="Heading3"/>
      </w:pPr>
      <w:r>
        <w:t xml:space="preserve">2.2 Firmware and Hardware Integration</w:t>
      </w:r>
    </w:p>
    <w:p>
      <w:pPr>
        <w:pStyle w:val="FirstParagraph"/>
      </w:pPr>
      <w:r>
        <w:t xml:space="preserve">Beyond hardware, the subject demonstrated strong capabilities in embedded C programming. They collaborated closely with the software team to resolve complex timing issues in real-time operating systems (RTOS). Their systematic approach to debugging, utilizing logic analyzers and oscilloscopes with precision, reflects the meticulous attention to detail valued in Japanese engineering culture.</w:t>
      </w:r>
    </w:p>
    <w:bookmarkEnd w:id="23"/>
    <w:bookmarkEnd w:id="24"/>
    <w:bookmarkStart w:id="27" w:name="Xdc9e1e5c9c03ff1a597f7f6af0aea99ebf616b3"/>
    <w:p>
      <w:pPr>
        <w:pStyle w:val="Heading2"/>
      </w:pPr>
      <w:r>
        <w:t xml:space="preserve">3. Cultural Integration and Workplace Dynamics in Kyoto</w:t>
      </w:r>
    </w:p>
    <w:p>
      <w:pPr>
        <w:pStyle w:val="FirstParagraph"/>
      </w:pPr>
      <w:r>
        <w:t xml:space="preserve">Working as an Electronics Engineer in Japan requires more than technical skill; it demands cultural sensitivity and adaptability. Kyoto, with its strong emphasis on respect, hierarchy, and consensus-building (Nemawashi), presents a unique professional environment. The subject has adapted remarkably well to these nuances.</w:t>
      </w:r>
    </w:p>
    <w:bookmarkStart w:id="25" w:name="communication-and-collaboration"/>
    <w:p>
      <w:pPr>
        <w:pStyle w:val="Heading3"/>
      </w:pPr>
      <w:r>
        <w:t xml:space="preserve">3.1 Communication and Collaboration</w:t>
      </w:r>
    </w:p>
    <w:p>
      <w:pPr>
        <w:pStyle w:val="FirstParagraph"/>
      </w:pPr>
      <w:r>
        <w:t xml:space="preserve">The engineer has made significant strides in improving their Japanese language proficiency, specifically in technical terminology. This has facilitated smoother communication with local vendors and manufacturing partners in the Kansai region. They actively participate in team meetings, listening respectfully before offering input, which is highly appreciated by senior management. Their ability to read the room and understand non-verbal cues has strengthened team cohesion.</w:t>
      </w:r>
    </w:p>
    <w:bookmarkEnd w:id="25"/>
    <w:bookmarkStart w:id="26" w:name="adherence-to-professional-etiquette"/>
    <w:p>
      <w:pPr>
        <w:pStyle w:val="Heading3"/>
      </w:pPr>
      <w:r>
        <w:t xml:space="preserve">3.2 Adherence to Professional Etiquette</w:t>
      </w:r>
    </w:p>
    <w:p>
      <w:pPr>
        <w:pStyle w:val="FirstParagraph"/>
      </w:pPr>
      <w:r>
        <w:t xml:space="preserve">Punctuality, cleanliness of the workspace, and respect for company protocols have been consistently maintained. The subject understands the importance of "Omotenashi" (hospitality/service) in client interactions, ensuring that all technical presentations are delivered with clarity and courtesy. This cultural alignment has helped build trust with local stakeholders.</w:t>
      </w:r>
    </w:p>
    <w:bookmarkEnd w:id="26"/>
    <w:bookmarkEnd w:id="27"/>
    <w:bookmarkStart w:id="28" w:name="project-management-and-innovation"/>
    <w:p>
      <w:pPr>
        <w:pStyle w:val="Heading2"/>
      </w:pPr>
      <w:r>
        <w:t xml:space="preserve">4. Project Management and Innovation</w:t>
      </w:r>
    </w:p>
    <w:p>
      <w:pPr>
        <w:pStyle w:val="FirstParagraph"/>
      </w:pPr>
      <w:r>
        <w:t xml:space="preserve">The subject has taken ownership of several critical milestones within the Kyoto facility. They effectively managed the transition from prototype to mass production for a new line of automotive electronics components.</w:t>
      </w:r>
    </w:p>
    <w:p>
      <w:pPr>
        <w:numPr>
          <w:ilvl w:val="0"/>
          <w:numId w:val="1001"/>
        </w:numPr>
        <w:pStyle w:val="Compact"/>
      </w:pPr>
      <w:r>
        <w:rPr>
          <w:bCs/>
          <w:b/>
        </w:rPr>
        <w:t xml:space="preserve">Problem Solving:</w:t>
      </w:r>
      <w:r>
        <w:t xml:space="preserve"> </w:t>
      </w:r>
      <w:r>
        <w:t xml:space="preserve">Identified a critical thermal management issue during the stress-testing phase and proposed a cost-effective heatsink redesign, preventing potential delays.</w:t>
      </w:r>
    </w:p>
    <w:p>
      <w:pPr>
        <w:numPr>
          <w:ilvl w:val="0"/>
          <w:numId w:val="1001"/>
        </w:numPr>
        <w:pStyle w:val="Compact"/>
      </w:pPr>
      <w:r>
        <w:rPr>
          <w:bCs/>
          <w:b/>
        </w:rPr>
        <w:t xml:space="preserve">Innovation:</w:t>
      </w:r>
      <w:r>
        <w:t xml:space="preserve"> </w:t>
      </w:r>
      <w:r>
        <w:t xml:space="preserve">Introduced a new simulation tool to the team that reduced the iteration time for PCB layout verification by 20%.</w:t>
      </w:r>
    </w:p>
    <w:p>
      <w:pPr>
        <w:numPr>
          <w:ilvl w:val="0"/>
          <w:numId w:val="1001"/>
        </w:numPr>
        <w:pStyle w:val="Compact"/>
      </w:pPr>
      <w:r>
        <w:rPr>
          <w:bCs/>
          <w:b/>
        </w:rPr>
        <w:t xml:space="preserve">Documentation:</w:t>
      </w:r>
      <w:r>
        <w:t xml:space="preserve"> </w:t>
      </w:r>
      <w:r>
        <w:t xml:space="preserve">Maintained comprehensive technical documentation in both English and Japanese, ensuring knowledge transfer across global teams.</w:t>
      </w:r>
    </w:p>
    <w:bookmarkEnd w:id="28"/>
    <w:bookmarkStart w:id="29" w:name="areas-for-improvement"/>
    <w:p>
      <w:pPr>
        <w:pStyle w:val="Heading2"/>
      </w:pPr>
      <w:r>
        <w:t xml:space="preserve">5. Areas for Improvement</w:t>
      </w:r>
    </w:p>
    <w:p>
      <w:pPr>
        <w:pStyle w:val="FirstParagraph"/>
      </w:pPr>
      <w:r>
        <w:t xml:space="preserve">While the performance has been outstanding, there are areas where further development would enhance the engineer’s effectiveness in the Kyoto context.</w:t>
      </w:r>
    </w:p>
    <w:p>
      <w:pPr>
        <w:numPr>
          <w:ilvl w:val="0"/>
          <w:numId w:val="1002"/>
        </w:numPr>
        <w:pStyle w:val="Compact"/>
      </w:pPr>
      <w:r>
        <w:rPr>
          <w:bCs/>
          <w:b/>
        </w:rPr>
        <w:t xml:space="preserve">Advanced Japanese Business Language:</w:t>
      </w:r>
      <w:r>
        <w:t xml:space="preserve"> </w:t>
      </w:r>
      <w:r>
        <w:t xml:space="preserve">While technical Japanese is strong, improving conversational fluency for informal team bonding (Nomikai) would further integrate them into the social fabric of the team.</w:t>
      </w:r>
    </w:p>
    <w:p>
      <w:pPr>
        <w:numPr>
          <w:ilvl w:val="0"/>
          <w:numId w:val="1002"/>
        </w:numPr>
        <w:pStyle w:val="Compact"/>
      </w:pPr>
      <w:r>
        <w:rPr>
          <w:bCs/>
          <w:b/>
        </w:rPr>
        <w:t xml:space="preserve">Strategic Leadership:</w:t>
      </w:r>
      <w:r>
        <w:t xml:space="preserve"> </w:t>
      </w:r>
      <w:r>
        <w:t xml:space="preserve">The engineer should take more initiative in leading cross-departmental workshops to share their expertise, moving from a contributor role to a mentor role.</w:t>
      </w:r>
    </w:p>
    <w:p>
      <w:pPr>
        <w:numPr>
          <w:ilvl w:val="0"/>
          <w:numId w:val="1002"/>
        </w:numPr>
        <w:pStyle w:val="Compact"/>
      </w:pPr>
      <w:r>
        <w:rPr>
          <w:bCs/>
          <w:b/>
        </w:rPr>
        <w:t xml:space="preserve">Regulatory Knowledge:</w:t>
      </w:r>
      <w:r>
        <w:t xml:space="preserve"> </w:t>
      </w:r>
      <w:r>
        <w:t xml:space="preserve">Deepening knowledge of specific Japanese industrial standards (JIS) and radio law regulations would accelerate compliance processes for local products.</w:t>
      </w:r>
    </w:p>
    <w:bookmarkEnd w:id="29"/>
    <w:bookmarkStart w:id="30" w:name="conclusion-and-recommendations"/>
    <w:p>
      <w:pPr>
        <w:pStyle w:val="Heading2"/>
      </w:pPr>
      <w:r>
        <w:t xml:space="preserve">6. Conclusion and Recommendations</w:t>
      </w:r>
    </w:p>
    <w:p>
      <w:pPr>
        <w:pStyle w:val="FirstParagraph"/>
      </w:pPr>
      <w:r>
        <w:rPr>
          <w:bCs/>
          <w:b/>
        </w:rPr>
        <w:t xml:space="preserve">Overall Rating: Exceeds Expectations</w:t>
      </w:r>
    </w:p>
    <w:p>
      <w:pPr>
        <w:pStyle w:val="BodyText"/>
      </w:pPr>
      <w:r>
        <w:t xml:space="preserve">This Electronics Engineer has proven to be an invaluable asset to our Kyoto operations. Their technical expertise is matched by their genuine respect for Japanese culture and work ethic. They embody the spirit of continuous improvement (Kaizen) and have contributed significantly to the team’s success.</w:t>
      </w:r>
    </w:p>
    <w:p>
      <w:pPr>
        <w:pStyle w:val="BodyText"/>
      </w:pPr>
      <w:r>
        <w:t xml:space="preserve">It is recommended that the subject be considered for a promotion to Lead Engineer within the next review cycle. Additionally, enrolling them in an advanced business Japanese course and a leadership development program tailored for the Japanese market would be beneficial investments. Their continued growth will not only benefit the Kyoto team but also serve as a model for other international engineers working in Japan.</w:t>
      </w:r>
    </w:p>
    <w:bookmarkEnd w:id="30"/>
    <w:p>
      <w:pPr>
        <w:pStyle w:val="BodyText"/>
      </w:pPr>
      <w:r>
        <w:rPr>
          <w:bCs/>
          <w:b/>
        </w:rPr>
        <w:t xml:space="preserve">Reviewed By:</w:t>
      </w:r>
    </w:p>
    <w:p>
      <w:pPr>
        <w:pStyle w:val="BodyText"/>
      </w:pPr>
      <w:r>
        <w:t xml:space="preserve">[Reviewer Name]</w:t>
      </w:r>
      <w:r>
        <w:br/>
      </w:r>
      <w:r>
        <w:t xml:space="preserve">Lead Systems Architect</w:t>
      </w:r>
      <w:r>
        <w:br/>
      </w:r>
      <w:r>
        <w:t xml:space="preserve">Kyoto Development Center</w:t>
      </w:r>
    </w:p>
    <w:p>
      <w:pPr>
        <w:pStyle w:val="BodyText"/>
      </w:pPr>
      <w:r>
        <w:rPr>
          <w:bCs/>
          <w:b/>
        </w:rPr>
        <w:t xml:space="preserve">Subject Acknowledgment:</w:t>
      </w:r>
    </w:p>
    <w:p>
      <w:pPr>
        <w:pStyle w:val="BodyText"/>
      </w:pPr>
      <w:r>
        <w:t xml:space="preserve">[Engineer Name]</w:t>
      </w:r>
      <w:r>
        <w:br/>
      </w:r>
      <w:r>
        <w:t xml:space="preserve">Senior Electronics Engineer</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Kyoto, Japan</dc:title>
  <dc:creator/>
  <dc:language>en</dc:language>
  <cp:keywords/>
  <dcterms:created xsi:type="dcterms:W3CDTF">2026-10-10T02:49:20Z</dcterms:created>
  <dcterms:modified xsi:type="dcterms:W3CDTF">2026-10-10T02:49:20Z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