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Board, Amsterdam Technology Park</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candidate applying for the position of Electronics Engineer within the dynamic technological landscape of Amsterdam, Netherlands. The review process was conducted in accordance with the rigorous standards set by the Dutch Association of Electrical Engineers (NVE) and aligns with the broader European standards for engineering competency. The primary objective of this assessment is to verify that the candidate possesses the requisite skills to contribute effectively to the high-tech industry in Amsterdam, a global hub for innovation, semiconductor development, and sustainable electronics.</w:t>
      </w:r>
    </w:p>
    <w:p>
      <w:pPr>
        <w:pStyle w:val="BodyText"/>
      </w:pPr>
      <w:r>
        <w:t xml:space="preserve">The candidate has demonstrated a robust understanding of electronic systems design, embedded software integration, and hardware validation. Furthermore, the review highlights the candidate's adaptability to the collaborative and flat-hierarchy work culture prevalent in Dutch engineering firms. Overall, the findings suggest that the candidate is well-prepared to undertake complex engineering challenges within the Amsterdam region.</w:t>
      </w:r>
    </w:p>
    <w:bookmarkEnd w:id="21"/>
    <w:bookmarkStart w:id="25" w:name="technical-competency-assessment"/>
    <w:p>
      <w:pPr>
        <w:pStyle w:val="Heading2"/>
      </w:pPr>
      <w:r>
        <w:t xml:space="preserve">2. Technical Competency Assessment</w:t>
      </w:r>
    </w:p>
    <w:bookmarkStart w:id="22" w:name="circuit-design-and-analysis"/>
    <w:p>
      <w:pPr>
        <w:pStyle w:val="Heading3"/>
      </w:pPr>
      <w:r>
        <w:t xml:space="preserve">2.1 Circuit Design and Analysis</w:t>
      </w:r>
    </w:p>
    <w:p>
      <w:pPr>
        <w:pStyle w:val="FirstParagraph"/>
      </w:pPr>
      <w:r>
        <w:t xml:space="preserve">The core of the Electronics Engineer role involves the design and optimization of electronic circuits. During the technical interview and portfolio review, the candidate exhibited exceptional proficiency in analog and digital circuit design. Specifically, the candidate demonstrated a deep understanding of power management ICs and signal integrity, which are critical for the high-density computing applications common in Amsterdam's tech sector. The ability to utilize industry-standard tools such as Altium Designer and SPICE for simulation was thoroughly tested and verified.</w:t>
      </w:r>
    </w:p>
    <w:bookmarkEnd w:id="22"/>
    <w:bookmarkStart w:id="23" w:name="embedded-systems-and-firmware"/>
    <w:p>
      <w:pPr>
        <w:pStyle w:val="Heading3"/>
      </w:pPr>
      <w:r>
        <w:t xml:space="preserve">2.2 Embedded Systems and Firmware</w:t>
      </w:r>
    </w:p>
    <w:p>
      <w:pPr>
        <w:pStyle w:val="FirstParagraph"/>
      </w:pPr>
      <w:r>
        <w:t xml:space="preserve">Modern electronics in the Netherlands often require seamless integration with software. The candidate showed strong competency in embedded C/C++ programming and real-time operating systems (RTOS). The review panel noted the candidate's experience with ARM Cortex-M architectures and their ability to debug hardware-software interfaces efficiently. This dual competency is highly valued in Amsterdam, where the boundary between hardware and software engineering is increasingly blurred in the development of IoT devices and autonomous systems.</w:t>
      </w:r>
    </w:p>
    <w:bookmarkEnd w:id="23"/>
    <w:bookmarkStart w:id="24" w:name="compliance-and-standards"/>
    <w:p>
      <w:pPr>
        <w:pStyle w:val="Heading3"/>
      </w:pPr>
      <w:r>
        <w:t xml:space="preserve">2.3 Compliance and Standards</w:t>
      </w:r>
    </w:p>
    <w:p>
      <w:pPr>
        <w:pStyle w:val="FirstParagraph"/>
      </w:pPr>
      <w:r>
        <w:t xml:space="preserve">Operating in the Netherlands requires strict adherence to European Union regulations. The candidate demonstrated a clear understanding of CE marking requirements, RoHS (Restriction of Hazardous Substances) directives, and EMC (Electromagnetic Compatibility) standards. This knowledge is vital for ensuring that products developed in Amsterdam can be legally and safely distributed across the European Single Market.</w:t>
      </w:r>
    </w:p>
    <w:bookmarkEnd w:id="24"/>
    <w:bookmarkEnd w:id="25"/>
    <w:bookmarkStart w:id="28" w:name="professional-conduct-and-cultural-fit"/>
    <w:p>
      <w:pPr>
        <w:pStyle w:val="Heading2"/>
      </w:pPr>
      <w:r>
        <w:t xml:space="preserve">3. Professional Conduct and Cultural Fit</w:t>
      </w:r>
    </w:p>
    <w:bookmarkStart w:id="26" w:name="collaboration-and-communication"/>
    <w:p>
      <w:pPr>
        <w:pStyle w:val="Heading3"/>
      </w:pPr>
      <w:r>
        <w:t xml:space="preserve">3.1 Collaboration and Communication</w:t>
      </w:r>
    </w:p>
    <w:p>
      <w:pPr>
        <w:pStyle w:val="FirstParagraph"/>
      </w:pPr>
      <w:r>
        <w:t xml:space="preserve">The Dutch work culture is characterized by direct communication, consensus-building, and a lack of rigid hierarchy. During the peer review sessions, the candidate displayed excellent interpersonal skills, actively engaging in discussions and providing constructive feedback. The ability to communicate complex technical concepts clearly to non-technical stakeholders is a significant asset in Amsterdam's multicultural business environment. The candidate's English proficiency is native-level, ensuring seamless integration into international teams.</w:t>
      </w:r>
    </w:p>
    <w:bookmarkEnd w:id="26"/>
    <w:bookmarkStart w:id="27" w:name="problem-solving-approach"/>
    <w:p>
      <w:pPr>
        <w:pStyle w:val="Heading3"/>
      </w:pPr>
      <w:r>
        <w:t xml:space="preserve">3.2 Problem-Solving Approach</w:t>
      </w:r>
    </w:p>
    <w:p>
      <w:pPr>
        <w:pStyle w:val="FirstParagraph"/>
      </w:pPr>
      <w:r>
        <w:t xml:space="preserve">The review panel assessed the candidate's approach to troubleshooting and innovation. The candidate utilizes a systematic, data-driven methodology to resolve technical issues, which aligns with the pragmatic engineering ethos found in the Netherlands. The candidate's portfolio includes several case studies where innovative solutions were implemented to reduce power consumption and improve thermal management, reflecting a commitment to sustainability—a key priority for many Amsterdam-based organizations.</w:t>
      </w:r>
    </w:p>
    <w:bookmarkEnd w:id="27"/>
    <w:bookmarkEnd w:id="28"/>
    <w:bookmarkStart w:id="29" w:name="areas-for-development"/>
    <w:p>
      <w:pPr>
        <w:pStyle w:val="Heading2"/>
      </w:pPr>
      <w:r>
        <w:t xml:space="preserve">4. Areas for Development</w:t>
      </w:r>
    </w:p>
    <w:p>
      <w:pPr>
        <w:pStyle w:val="FirstParagraph"/>
      </w:pPr>
      <w:r>
        <w:t xml:space="preserve">While the candidate is highly qualified, the Peer Review Report identifies a few areas for continued professional development. First, while the candidate is familiar with EU regulations, deeper specialization in the specific automotive electronics standards (such as ISO 26262) would be beneficial, given the growing automotive tech sector in the Amsterdam region. Second, the candidate is encouraged to further develop leadership skills to manage cross-functional teams, as senior Electronics Engineer roles in the Netherlands often require guiding junior engineers and collaborating with product managers.</w:t>
      </w:r>
    </w:p>
    <w:bookmarkEnd w:id="29"/>
    <w:bookmarkStart w:id="30" w:name="conclusion-and-recommendation"/>
    <w:p>
      <w:pPr>
        <w:pStyle w:val="Heading2"/>
      </w:pPr>
      <w:r>
        <w:t xml:space="preserve">5. Conclusion and Recommendation</w:t>
      </w:r>
    </w:p>
    <w:p>
      <w:pPr>
        <w:pStyle w:val="FirstParagraph"/>
      </w:pPr>
      <w:r>
        <w:t xml:space="preserve">Based on the comprehensive evaluation of technical skills, professional experience, and cultural alignment, the Peer Review Panel recommends the candidate for the position of Electronics Engineer. The candidate meets and exceeds the technical requirements necessary for success in the competitive electronics market of Amsterdam, Netherlands. Their expertise in circuit design, embedded systems, and regulatory compliance, combined with their collaborative work style, makes them a valuable asset to any engineering team in the region.</w:t>
      </w:r>
    </w:p>
    <w:p>
      <w:pPr>
        <w:pStyle w:val="BodyText"/>
      </w:pPr>
      <w:r>
        <w:t xml:space="preserve">This report confirms that the candidate is ready to contribute to the advancement of electronic technologies in Amsterdam, adhering to the highest standards of engineering practice and professional integrity.</w:t>
      </w:r>
    </w:p>
    <w:bookmarkEnd w:id="30"/>
    <w:p>
      <w:pPr>
        <w:pStyle w:val="BodyText"/>
      </w:pPr>
      <w:r>
        <w:rPr>
          <w:bCs/>
          <w:b/>
        </w:rPr>
        <w:t xml:space="preserve">Prepared by:</w:t>
      </w:r>
    </w:p>
    <w:p>
      <w:pPr>
        <w:pStyle w:val="BodyText"/>
      </w:pPr>
      <w:r>
        <w:t xml:space="preserve">Dr. J. de Vries</w:t>
      </w:r>
      <w:r>
        <w:br/>
      </w:r>
      <w:r>
        <w:t xml:space="preserve">Senior Reviewer, Electronics Engineering Board</w:t>
      </w:r>
      <w:r>
        <w:br/>
      </w: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Amsterdam</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