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Philippines</w:t>
      </w:r>
      <w:r>
        <w:t xml:space="preserve"> </w:t>
      </w:r>
      <w:r>
        <w:t xml:space="preserve">Manila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Electronics Engineer</w:t>
      </w:r>
    </w:p>
    <w:p>
      <w:pPr>
        <w:pStyle w:val="BodyText"/>
      </w:pPr>
      <w:r>
        <w:rPr>
          <w:bCs/>
          <w:b/>
        </w:rPr>
        <w:t xml:space="preserve">Location:</w:t>
      </w:r>
      <w:r>
        <w:t xml:space="preserve"> </w:t>
      </w:r>
      <w:r>
        <w:t xml:space="preserve">Philippines Manila</w:t>
      </w:r>
    </w:p>
    <w:p>
      <w:pPr>
        <w:pStyle w:val="BodyText"/>
      </w:pPr>
      <w:r>
        <w:rPr>
          <w:bCs/>
          <w:b/>
        </w:rPr>
        <w:t xml:space="preserve">Date of Review:</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competence, and ethical conduct of an Electronics Engineer operating within the Philippines Manila region. The purpose of this review is to ensure that the engineer adheres to the highest standards of practice as mandated by the Professional Regulation Commission (PRC) and the Board of Electronics and Communications Engineering (BEECE). This document serves as a formal assessment tool to identify strengths, areas for improvement, and overall compliance with industry standards.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electronics design, development, and testing.</w:t>
      </w:r>
    </w:p>
    <w:p>
      <w:pPr>
        <w:numPr>
          <w:ilvl w:val="0"/>
          <w:numId w:val="1001"/>
        </w:numPr>
        <w:pStyle w:val="Compact"/>
      </w:pPr>
      <w:r>
        <w:t xml:space="preserve">Compliance with Philippine laws, regulations, and ethical guidelines.</w:t>
      </w:r>
    </w:p>
    <w:p>
      <w:pPr>
        <w:numPr>
          <w:ilvl w:val="0"/>
          <w:numId w:val="1001"/>
        </w:numPr>
        <w:pStyle w:val="Compact"/>
      </w:pPr>
      <w:r>
        <w:t xml:space="preserve">Project management and leadership skills.</w:t>
      </w:r>
    </w:p>
    <w:p>
      <w:pPr>
        <w:numPr>
          <w:ilvl w:val="0"/>
          <w:numId w:val="1001"/>
        </w:numPr>
        <w:pStyle w:val="Compact"/>
      </w:pPr>
      <w:r>
        <w:t xml:space="preserve">Collaboration and communication within multidisciplinary teams.</w:t>
      </w:r>
    </w:p>
    <w:p>
      <w:pPr>
        <w:numPr>
          <w:ilvl w:val="0"/>
          <w:numId w:val="1001"/>
        </w:numPr>
        <w:pStyle w:val="Compact"/>
      </w:pPr>
      <w:r>
        <w:t xml:space="preserve">Commitment to continuous professional development.</w:t>
      </w:r>
    </w:p>
    <w:bookmarkEnd w:id="22"/>
    <w:bookmarkStart w:id="23" w:name="technical-competence"/>
    <w:p>
      <w:pPr>
        <w:pStyle w:val="Heading2"/>
      </w:pPr>
      <w:r>
        <w:t xml:space="preserve">3. Technical Competence</w:t>
      </w:r>
    </w:p>
    <w:p>
      <w:pPr>
        <w:pStyle w:val="FirstParagraph"/>
      </w:pPr>
      <w:r>
        <w:t xml:space="preserve">The Electronics Engineer under review has demonstrated a strong foundation in core technical skills essential for the role. Their expertise in circuit design, embedded systems, and signal processing aligns with the demands of modern electronics projects in the Philippines Manila area. Specific observations include:</w:t>
      </w:r>
    </w:p>
    <w:p>
      <w:pPr>
        <w:numPr>
          <w:ilvl w:val="0"/>
          <w:numId w:val="1002"/>
        </w:numPr>
        <w:pStyle w:val="Compact"/>
      </w:pPr>
      <w:r>
        <w:rPr>
          <w:bCs/>
          <w:b/>
        </w:rPr>
        <w:t xml:space="preserve">Circuit Design:</w:t>
      </w:r>
      <w:r>
        <w:t xml:space="preserve"> </w:t>
      </w:r>
      <w:r>
        <w:t xml:space="preserve">The engineer has successfully designed and implemented complex circuits for various applications, including consumer electronics and industrial automation. Their designs are efficient, reliable, and cost-effective.</w:t>
      </w:r>
    </w:p>
    <w:p>
      <w:pPr>
        <w:numPr>
          <w:ilvl w:val="0"/>
          <w:numId w:val="1002"/>
        </w:numPr>
        <w:pStyle w:val="Compact"/>
      </w:pPr>
      <w:r>
        <w:rPr>
          <w:bCs/>
          <w:b/>
        </w:rPr>
        <w:t xml:space="preserve">Embedded Systems:</w:t>
      </w:r>
      <w:r>
        <w:t xml:space="preserve"> </w:t>
      </w:r>
      <w:r>
        <w:t xml:space="preserve">Proficiency in programming microcontrollers and developing firmware has been evident in multiple projects. The engineer’s ability to integrate hardware and software components seamlessly is commendable.</w:t>
      </w:r>
    </w:p>
    <w:p>
      <w:pPr>
        <w:numPr>
          <w:ilvl w:val="0"/>
          <w:numId w:val="1002"/>
        </w:numPr>
        <w:pStyle w:val="Compact"/>
      </w:pPr>
      <w:r>
        <w:rPr>
          <w:bCs/>
          <w:b/>
        </w:rPr>
        <w:t xml:space="preserve">Testing and Validation:</w:t>
      </w:r>
      <w:r>
        <w:t xml:space="preserve"> </w:t>
      </w:r>
      <w:r>
        <w:t xml:space="preserve">Rigorous testing protocols have been followed to ensure product quality and safety. The engineer’s attention to detail during the validation phase has minimized defects and enhanced overall performance.</w:t>
      </w:r>
    </w:p>
    <w:bookmarkEnd w:id="23"/>
    <w:bookmarkStart w:id="24" w:name="compliance-with-regulations"/>
    <w:p>
      <w:pPr>
        <w:pStyle w:val="Heading2"/>
      </w:pPr>
      <w:r>
        <w:t xml:space="preserve">4. Compliance with Regulations</w:t>
      </w:r>
    </w:p>
    <w:p>
      <w:pPr>
        <w:pStyle w:val="FirstParagraph"/>
      </w:pPr>
      <w:r>
        <w:t xml:space="preserve">Adherence to regulatory standards is critical for an Electronics Engineer practicing in the Philippines Manila region. The engineer under review has consistently complied with the following:</w:t>
      </w:r>
    </w:p>
    <w:p>
      <w:pPr>
        <w:numPr>
          <w:ilvl w:val="0"/>
          <w:numId w:val="1003"/>
        </w:numPr>
        <w:pStyle w:val="Compact"/>
      </w:pPr>
      <w:r>
        <w:rPr>
          <w:bCs/>
          <w:b/>
        </w:rPr>
        <w:t xml:space="preserve">PRC and BEECE Guidelines:</w:t>
      </w:r>
      <w:r>
        <w:t xml:space="preserve"> </w:t>
      </w:r>
      <w:r>
        <w:t xml:space="preserve">The engineer maintains an active license and participates in mandatory continuing professional education (CPE) programs.</w:t>
      </w:r>
    </w:p>
    <w:p>
      <w:pPr>
        <w:numPr>
          <w:ilvl w:val="0"/>
          <w:numId w:val="1003"/>
        </w:numPr>
        <w:pStyle w:val="Compact"/>
      </w:pPr>
      <w:r>
        <w:rPr>
          <w:bCs/>
          <w:b/>
        </w:rPr>
        <w:t xml:space="preserve">Safety Standards:</w:t>
      </w:r>
      <w:r>
        <w:t xml:space="preserve"> </w:t>
      </w:r>
      <w:r>
        <w:t xml:space="preserve">All projects have been executed in accordance with local and international safety standards, ensuring the protection of users and the environment.</w:t>
      </w:r>
    </w:p>
    <w:p>
      <w:pPr>
        <w:numPr>
          <w:ilvl w:val="0"/>
          <w:numId w:val="1003"/>
        </w:numPr>
        <w:pStyle w:val="Compact"/>
      </w:pPr>
      <w:r>
        <w:rPr>
          <w:bCs/>
          <w:b/>
        </w:rPr>
        <w:t xml:space="preserve">Ethical Conduct:</w:t>
      </w:r>
      <w:r>
        <w:t xml:space="preserve"> </w:t>
      </w:r>
      <w:r>
        <w:t xml:space="preserve">The engineer has upheld the highest ethical standards, avoiding conflicts of interest and maintaining transparency in all professional dealings.</w:t>
      </w:r>
    </w:p>
    <w:bookmarkEnd w:id="24"/>
    <w:bookmarkStart w:id="25" w:name="project-management-and-leadership"/>
    <w:p>
      <w:pPr>
        <w:pStyle w:val="Heading2"/>
      </w:pPr>
      <w:r>
        <w:t xml:space="preserve">5. Project Management and Leadership</w:t>
      </w:r>
    </w:p>
    <w:p>
      <w:pPr>
        <w:pStyle w:val="FirstParagraph"/>
      </w:pPr>
      <w:r>
        <w:t xml:space="preserve">The engineer has exhibited strong project management skills, effectively leading teams and delivering projects on time and within budget. Key highlights include:</w:t>
      </w:r>
    </w:p>
    <w:p>
      <w:pPr>
        <w:numPr>
          <w:ilvl w:val="0"/>
          <w:numId w:val="1004"/>
        </w:numPr>
        <w:pStyle w:val="Compact"/>
      </w:pPr>
      <w:r>
        <w:rPr>
          <w:bCs/>
          <w:b/>
        </w:rPr>
        <w:t xml:space="preserve">Team Leadership:</w:t>
      </w:r>
      <w:r>
        <w:t xml:space="preserve"> </w:t>
      </w:r>
      <w:r>
        <w:t xml:space="preserve">The engineer has successfully managed cross-functional teams, fostering a collaborative environment that encourages innovation and problem-solving.</w:t>
      </w:r>
    </w:p>
    <w:p>
      <w:pPr>
        <w:numPr>
          <w:ilvl w:val="0"/>
          <w:numId w:val="1004"/>
        </w:numPr>
        <w:pStyle w:val="Compact"/>
      </w:pPr>
      <w:r>
        <w:rPr>
          <w:bCs/>
          <w:b/>
        </w:rPr>
        <w:t xml:space="preserve">Resource Allocation:</w:t>
      </w:r>
      <w:r>
        <w:t xml:space="preserve"> </w:t>
      </w:r>
      <w:r>
        <w:t xml:space="preserve">Efficient allocation of resources has been observed, ensuring optimal utilization of personnel, equipment, and materials.</w:t>
      </w:r>
    </w:p>
    <w:p>
      <w:pPr>
        <w:numPr>
          <w:ilvl w:val="0"/>
          <w:numId w:val="1004"/>
        </w:numPr>
        <w:pStyle w:val="Compact"/>
      </w:pPr>
      <w:r>
        <w:rPr>
          <w:bCs/>
          <w:b/>
        </w:rPr>
        <w:t xml:space="preserve">Risk Management:</w:t>
      </w:r>
      <w:r>
        <w:t xml:space="preserve"> </w:t>
      </w:r>
      <w:r>
        <w:t xml:space="preserve">Proactive identification and mitigation of risks have contributed to the successful completion of projects without significant delays or cost overruns.</w:t>
      </w:r>
    </w:p>
    <w:bookmarkEnd w:id="25"/>
    <w:bookmarkStart w:id="26" w:name="collaboration-and-communication"/>
    <w:p>
      <w:pPr>
        <w:pStyle w:val="Heading2"/>
      </w:pPr>
      <w:r>
        <w:t xml:space="preserve">6. Collaboration and Communication</w:t>
      </w:r>
    </w:p>
    <w:p>
      <w:pPr>
        <w:pStyle w:val="FirstParagraph"/>
      </w:pPr>
      <w:r>
        <w:t xml:space="preserve">Effective communication is vital for an Electronics Engineer working in the Philippines Manila region, where projects often involve diverse stakeholders. The engineer under review has demonstrated excellent communication skills, both verbal and written. They have maintained clear and concise documentation, facilitated productive meetings, and ensured that all team members are aligned with project goals.</w:t>
      </w:r>
    </w:p>
    <w:bookmarkEnd w:id="26"/>
    <w:bookmarkStart w:id="27" w:name="continuous-professional-development"/>
    <w:p>
      <w:pPr>
        <w:pStyle w:val="Heading2"/>
      </w:pPr>
      <w:r>
        <w:t xml:space="preserve">7. Continuous Professional Development</w:t>
      </w:r>
    </w:p>
    <w:p>
      <w:pPr>
        <w:pStyle w:val="FirstParagraph"/>
      </w:pPr>
      <w:r>
        <w:t xml:space="preserve">The engineer has shown a commitment to lifelong learning by actively participating in workshops, seminars, and training programs. Their efforts to stay updated with the latest advancements in electronics technology have been instrumental in enhancing their professional capabilities and contributing to the growth of their organization.</w:t>
      </w:r>
    </w:p>
    <w:bookmarkEnd w:id="27"/>
    <w:bookmarkStart w:id="28" w:name="areas-for-improvement"/>
    <w:p>
      <w:pPr>
        <w:pStyle w:val="Heading2"/>
      </w:pPr>
      <w:r>
        <w:t xml:space="preserve">8. Areas for Improvement</w:t>
      </w:r>
    </w:p>
    <w:p>
      <w:pPr>
        <w:pStyle w:val="FirstParagraph"/>
      </w:pPr>
      <w:r>
        <w:t xml:space="preserve">While the engineer has performed exceptionally well, there are a few areas where further development could be beneficial:</w:t>
      </w:r>
    </w:p>
    <w:p>
      <w:pPr>
        <w:numPr>
          <w:ilvl w:val="0"/>
          <w:numId w:val="1005"/>
        </w:numPr>
        <w:pStyle w:val="Compact"/>
      </w:pPr>
      <w:r>
        <w:rPr>
          <w:bCs/>
          <w:b/>
        </w:rPr>
        <w:t xml:space="preserve">Advanced Technologies:</w:t>
      </w:r>
      <w:r>
        <w:t xml:space="preserve"> </w:t>
      </w:r>
      <w:r>
        <w:t xml:space="preserve">Expanding knowledge in emerging technologies such as artificial intelligence and Internet of Things (IoT) could enhance the engineer’s versatility.</w:t>
      </w:r>
    </w:p>
    <w:p>
      <w:pPr>
        <w:numPr>
          <w:ilvl w:val="0"/>
          <w:numId w:val="1005"/>
        </w:numPr>
        <w:pStyle w:val="Compact"/>
      </w:pPr>
      <w:r>
        <w:rPr>
          <w:bCs/>
          <w:b/>
        </w:rPr>
        <w:t xml:space="preserve">Mentorship:</w:t>
      </w:r>
      <w:r>
        <w:t xml:space="preserve"> </w:t>
      </w:r>
      <w:r>
        <w:t xml:space="preserve">Taking on a more active role in mentoring junior engineers would help cultivate the next generation of professionals in the Philippines Manila region.</w:t>
      </w:r>
    </w:p>
    <w:bookmarkEnd w:id="28"/>
    <w:bookmarkStart w:id="29" w:name="conclusion"/>
    <w:p>
      <w:pPr>
        <w:pStyle w:val="Heading2"/>
      </w:pPr>
      <w:r>
        <w:t xml:space="preserve">9. Conclusion</w:t>
      </w:r>
    </w:p>
    <w:p>
      <w:pPr>
        <w:pStyle w:val="FirstParagraph"/>
      </w:pPr>
      <w:r>
        <w:t xml:space="preserve">In conclusion, this Peer Review Report affirms that the Electronics Engineer under review is a highly competent and ethical professional who meets and often exceeds the expectations of their role in the Philippines Manila region. Their technical expertise, regulatory compliance, leadership skills, and commitment to continuous improvement make them a valuable asset to their organization and the broader engineering community.</w:t>
      </w:r>
    </w:p>
    <w:bookmarkEnd w:id="29"/>
    <w:p>
      <w:pPr>
        <w:pStyle w:val="BodyText"/>
      </w:pPr>
      <w:r>
        <w:rPr>
          <w:bCs/>
          <w:b/>
        </w:rPr>
        <w:t xml:space="preserve">Prepared by:</w:t>
      </w:r>
    </w:p>
    <w:p>
      <w:pPr>
        <w:pStyle w:val="BodyText"/>
      </w:pPr>
      <w:r>
        <w:t xml:space="preserve">John Doe, PE</w:t>
      </w:r>
    </w:p>
    <w:p>
      <w:pPr>
        <w:pStyle w:val="BodyText"/>
      </w:pPr>
      <w:r>
        <w:t xml:space="preserve">Senior Electronics Engineer</w:t>
      </w:r>
    </w:p>
    <w:p>
      <w:pPr>
        <w:pStyle w:val="BodyText"/>
      </w:pPr>
      <w:r>
        <w:t xml:space="preserve">Philippines Manila</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Philippines Manila</dc:title>
  <dc:creator/>
  <dc:language>en</dc:language>
  <cp:keywords/>
  <dcterms:created xsi:type="dcterms:W3CDTF">2026-10-10T02:16:41Z</dcterms:created>
  <dcterms:modified xsi:type="dcterms:W3CDTF">2026-10-10T02:16:41Z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