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Moscow,</w:t>
      </w:r>
      <w:r>
        <w:t xml:space="preserve"> </w:t>
      </w:r>
      <w:r>
        <w:t xml:space="preserve">Russia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Senior Electronics Engineer</w:t>
      </w:r>
      <w:r>
        <w:br/>
      </w:r>
      <w:r>
        <w:rPr>
          <w:bCs/>
          <w:b/>
        </w:rPr>
        <w:t xml:space="preserve">Location:</w:t>
      </w:r>
      <w:r>
        <w:t xml:space="preserve"> </w:t>
      </w:r>
      <w:r>
        <w:t xml:space="preserve">Moscow, Russia</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RU-MOW-EE-2023-089</w:t>
      </w:r>
      <w:r>
        <w:br/>
      </w:r>
      <w:r>
        <w:rPr>
          <w:bCs/>
          <w:b/>
        </w:rPr>
        <w:t xml:space="preserve">Reviewer:</w:t>
      </w:r>
      <w:r>
        <w:t xml:space="preserve"> </w:t>
      </w:r>
      <w:r>
        <w:t xml:space="preserve">Dr. Alexei Volkov, Chief Technical Officer</w:t>
      </w:r>
      <w:r>
        <w:br/>
      </w:r>
      <w:r>
        <w:rPr>
          <w:bCs/>
          <w:b/>
        </w:rPr>
        <w:t xml:space="preserve">Organization:</w:t>
      </w:r>
      <w:r>
        <w:t xml:space="preserve"> </w:t>
      </w:r>
      <w:r>
        <w:t xml:space="preserve">Moscow Institute of Advanced Electronics</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engineering output of the subject Electronics Engineer. The assessment is conducted within the context of the rigorous technological standards required in the Moscow electronics sector. The review focuses on the engineer's proficiency in circuit design, embedded systems development, and adherence to the specific regulatory frameworks governing electronics manufacturing and telecommunications in the Russian Federation. The overall rating for this period is "Exceeds Expectations," reflecting a high level of technical mastery and adaptability to the local industrial environment.</w:t>
      </w:r>
    </w:p>
    <w:bookmarkEnd w:id="20"/>
    <w:bookmarkStart w:id="21" w:name="Xff195731a72d11adcbd0f95fbb6a97bc68e8d28"/>
    <w:p>
      <w:pPr>
        <w:pStyle w:val="Heading2"/>
      </w:pPr>
      <w:r>
        <w:t xml:space="preserve">2. Technical Proficiency and Design Competence</w:t>
      </w:r>
    </w:p>
    <w:p>
      <w:pPr>
        <w:pStyle w:val="FirstParagraph"/>
      </w:pPr>
      <w:r>
        <w:t xml:space="preserve">The primary focus of this review is the core engineering work performed by the candidate. As an Electronics Engineer operating in Moscow, the individual is expected to demonstrate a robust understanding of both analog and digital circuit design. The review confirms that the engineer has successfully delivered complex Printed Circuit Board (PCB) layouts that meet high-density interconnect standards.</w:t>
      </w:r>
    </w:p>
    <w:p>
      <w:pPr>
        <w:pStyle w:val="BodyText"/>
      </w:pPr>
      <w:r>
        <w:t xml:space="preserve">Specifically, the engineer demonstrated exceptional skill in utilizing industry-standard EDA tools such as Altium Designer and KiCad. The schematic capture processes were logical, well-documented, and strictly followed the design rules required for high-frequency signal integrity. In the context of Moscow's growing defense and aerospace electronics sectors, the ability to design for reliability under extreme environmental conditions is paramount. The subject engineer has shown a keen awareness of these requirements, implementing appropriate thermal management strategies and component derating practices in recent projects.</w:t>
      </w:r>
    </w:p>
    <w:p>
      <w:pPr>
        <w:pStyle w:val="BodyText"/>
      </w:pPr>
      <w:r>
        <w:t xml:space="preserve">Furthermore, the engineer's work in embedded systems programming, particularly in C and C++ for microcontroller units (MCUs), was found to be highly efficient. The code structure adhered to MISRA C guidelines, ensuring safety and maintainability, which is a critical requirement for industrial automation projects currently prevalent in the Moscow region.</w:t>
      </w:r>
    </w:p>
    <w:bookmarkEnd w:id="21"/>
    <w:bookmarkStart w:id="22" w:name="Xa370e9c67b08acb9d36a6fbb56b6d9421868efa"/>
    <w:p>
      <w:pPr>
        <w:pStyle w:val="Heading2"/>
      </w:pPr>
      <w:r>
        <w:t xml:space="preserve">3. Regulatory Compliance and Standards (GOST and EAC)</w:t>
      </w:r>
    </w:p>
    <w:p>
      <w:pPr>
        <w:pStyle w:val="FirstParagraph"/>
      </w:pPr>
      <w:r>
        <w:t xml:space="preserve">A critical aspect of this Peer Review Report is the evaluation of the engineer's adherence to local regulations. Working in Russia Moscow requires strict compliance with GOST standards (State Standards of the USSR/Russia) and Eurasian Conformity (EAC) marking requirements. The review indicates that the Electronics Engineer possesses a comprehensive understanding of these regulatory landscapes.</w:t>
      </w:r>
    </w:p>
    <w:p>
      <w:pPr>
        <w:pStyle w:val="BodyText"/>
      </w:pPr>
      <w:r>
        <w:t xml:space="preserve">The engineer successfully navigated the certification processes for new hardware products, ensuring that all electromagnetic compatibility (EMC) and electrical safety standards were met prior to market release. This is particularly challenging given the specific testing protocols required by Russian certification bodies. The engineer's ability to interpret technical documentation in Russian and collaborate effectively with local certification agencies was a standout performance indicator. This ensures that the products developed are not only technically sound but also legally compliant for distribution within the Russian Federation and the Eurasian Economic Union.</w:t>
      </w:r>
    </w:p>
    <w:bookmarkEnd w:id="22"/>
    <w:bookmarkStart w:id="23" w:name="project-management-and-collaboration"/>
    <w:p>
      <w:pPr>
        <w:pStyle w:val="Heading2"/>
      </w:pPr>
      <w:r>
        <w:t xml:space="preserve">4. Project Management and Collaboration</w:t>
      </w:r>
    </w:p>
    <w:p>
      <w:pPr>
        <w:pStyle w:val="FirstParagraph"/>
      </w:pPr>
      <w:r>
        <w:t xml:space="preserve">The review also assessed the engineer's soft skills and ability to function within a multidisciplinary team. In the fast-paced environment of Moscow's tech hubs, effective communication is vital. The Electronics Engineer demonstrated strong leadership qualities during the recent prototype development phase. They effectively coordinated with mechanical engineers to ensure enclosure compatibility and with software developers to integrate firmware seamlessly.</w:t>
      </w:r>
    </w:p>
    <w:p>
      <w:pPr>
        <w:pStyle w:val="BodyText"/>
      </w:pPr>
      <w:r>
        <w:t xml:space="preserve">The engineer's documentation practices were exemplary. All design files, test reports, and bill of materials (BOM) lists were meticulously organized and stored in the company's version control system. This level of organization is essential for long-term project sustainability and facilitates easier handovers and future maintenance.</w:t>
      </w:r>
    </w:p>
    <w:bookmarkEnd w:id="23"/>
    <w:bookmarkStart w:id="24" w:name="areas-for-improvement"/>
    <w:p>
      <w:pPr>
        <w:pStyle w:val="Heading2"/>
      </w:pPr>
      <w:r>
        <w:t xml:space="preserve">5. Areas for Improvement</w:t>
      </w:r>
    </w:p>
    <w:p>
      <w:pPr>
        <w:pStyle w:val="FirstParagraph"/>
      </w:pPr>
      <w:r>
        <w:t xml:space="preserve">While the performance has been outstanding, this Peer Review Report identifies a few areas for continued professional development. The engineer is encouraged to deepen their knowledge of power electronics, specifically in the realm of renewable energy integration, which is becoming increasingly relevant in the Moscow industrial sector. Additionally, while the engineer's Russian language skills are functional for technical work, improving fluency in business Russian would further enhance their ability to negotiate with local suppliers and stakeholders.</w:t>
      </w:r>
    </w:p>
    <w:bookmarkEnd w:id="24"/>
    <w:bookmarkStart w:id="25" w:name="conclusion"/>
    <w:p>
      <w:pPr>
        <w:pStyle w:val="Heading2"/>
      </w:pPr>
      <w:r>
        <w:t xml:space="preserve">6. Conclusion</w:t>
      </w:r>
    </w:p>
    <w:p>
      <w:pPr>
        <w:pStyle w:val="FirstParagraph"/>
      </w:pPr>
      <w:r>
        <w:t xml:space="preserve">In conclusion, this Peer Review Report affirms that the subject Electronics Engineer is a highly competent professional who meets and often exceeds the technical and regulatory demands of the Moscow electronics industry. Their ability to combine advanced engineering skills with a practical understanding of Russian standards makes them a valuable asset to the organization. We recommend their continued employment and potential elevation to a lead engineering role.</w:t>
      </w:r>
    </w:p>
    <w:bookmarkEnd w:id="25"/>
    <w:p>
      <w:pPr>
        <w:pStyle w:val="BodyText"/>
      </w:pPr>
      <w:r>
        <w:rPr>
          <w:bCs/>
          <w:b/>
        </w:rPr>
        <w:t xml:space="preserve">Reviewed By:</w:t>
      </w:r>
      <w:r>
        <w:br/>
      </w:r>
      <w:r>
        <w:t xml:space="preserve">Dr. Alexei Volkov</w:t>
      </w:r>
      <w:r>
        <w:br/>
      </w:r>
      <w:r>
        <w:t xml:space="preserve">Chief Technical Officer</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Moscow, Russia</dc:title>
  <dc:creator/>
  <dc:language>en</dc:language>
  <cp:keywords/>
  <dcterms:created xsi:type="dcterms:W3CDTF">2026-10-10T08:02:16Z</dcterms:created>
  <dcterms:modified xsi:type="dcterms:W3CDTF">2026-10-10T08:02:16Z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