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7" w:name="peer-review-report"/>
    <w:p>
      <w:pPr>
        <w:pStyle w:val="Heading1"/>
      </w:pPr>
      <w:r>
        <w:t xml:space="preserve">Peer Review Report</w:t>
      </w:r>
    </w:p>
    <w:bookmarkStart w:id="20" w:name="Xad77ead065408c90e36d327de5097a530b32261"/>
    <w:p>
      <w:pPr>
        <w:pStyle w:val="Heading2"/>
      </w:pPr>
      <w:r>
        <w:t xml:space="preserve">Subject: Professional Competency Assessment of an Electronics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Engineer Name:</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Number]</w:t>
            </w:r>
          </w:p>
        </w:tc>
      </w:tr>
      <w:tr>
        <w:tc>
          <w:tcPr/>
          <w:p>
            <w:pPr>
              <w:pStyle w:val="Compact"/>
              <w:jc w:val="left"/>
            </w:pPr>
            <w:r>
              <w:t xml:space="preserve">Review Date:</w:t>
            </w:r>
          </w:p>
        </w:tc>
        <w:tc>
          <w:tcPr/>
          <w:p>
            <w:pPr>
              <w:pStyle w:val="Compact"/>
              <w:jc w:val="left"/>
            </w:pPr>
            <w:r>
              <w:t xml:space="preserve">[Insert Date]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Qualification:</w:t>
            </w:r>
          </w:p>
        </w:tc>
        <w:tc>
          <w:tcPr/>
          <w:p>
            <w:pPr>
              <w:pStyle w:val="Compact"/>
              <w:jc w:val="left"/>
            </w:pPr>
            <w:r>
              <w:t xml:space="preserve">Professional Engineer (Electrical/Electronic)</w:t>
            </w:r>
          </w:p>
        </w:tc>
      </w:tr>
      <w:tr>
        <w:tc>
          <w:tcPr/>
          <w:p>
            <w:pPr>
              <w:pStyle w:val="Compact"/>
              <w:jc w:val="left"/>
            </w:pPr>
            <w:r>
              <w:t xml:space="preserve">Jurisdiction:</w:t>
            </w:r>
          </w:p>
        </w:tc>
        <w:tc>
          <w:tcPr/>
          <w:p>
            <w:pPr>
              <w:pStyle w:val="Compact"/>
              <w:jc w:val="left"/>
            </w:pPr>
            <w:r>
              <w:t xml:space="preserve">Singapore Singapore</w:t>
            </w:r>
          </w:p>
        </w:tc>
      </w:tr>
    </w:tbl>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competence, professional conduct, and engineering practice of the subject Electronics Engineer. The review is conducted in accordance with the standards set forth by the Professional Engineers Board (PEB) of Singapore Singapore. The objective is to ensure that the engineer maintains the requisite level of expertise required to practice safely and effectively within the highly regulated and technologically advanced environment of Singapore Singapore.</w:t>
      </w:r>
    </w:p>
    <w:p>
      <w:pPr>
        <w:pStyle w:val="BodyText"/>
      </w:pPr>
      <w:r>
        <w:t xml:space="preserve">The scope of this review encompasses the engineer’s recent projects, adherence to technical standards, application of engineering principles, and commitment to continuous professional development. As an Electronics Engineer operating in Singapore Singapore, the individual is expected to demonstrate proficiency in areas such as embedded systems, power electronics, telecommunications, and automation, while strictly adhering to local safety codes and environmental regulations.</w:t>
      </w:r>
    </w:p>
    <w:bookmarkEnd w:id="21"/>
    <w:bookmarkStart w:id="22" w:name="Xfd928581d261857b3e1f0741d24bb02273284b1"/>
    <w:p>
      <w:pPr>
        <w:pStyle w:val="Heading2"/>
      </w:pPr>
      <w:r>
        <w:t xml:space="preserve">2. Technical Competence and Project Experience</w:t>
      </w:r>
    </w:p>
    <w:p>
      <w:pPr>
        <w:pStyle w:val="FirstParagraph"/>
      </w:pPr>
      <w:r>
        <w:t xml:space="preserve">The subject Electronics Engineer has demonstrated a robust understanding of core electronic engineering principles. During the review period, the engineer was involved in several critical projects within Singapore Singapore, including the design and implementation of IoT-based monitoring systems for industrial facilities and the development of low-power embedded controllers for smart building applications.</w:t>
      </w:r>
    </w:p>
    <w:p>
      <w:pPr>
        <w:pStyle w:val="BodyText"/>
      </w:pPr>
      <w:r>
        <w:t xml:space="preserve">Specifically, the engineer’s work on the [Insert Project Name] project showcased advanced skills in circuit design, signal processing, and system integration. The design met all specified performance criteria and complied with the relevant standards issued by the Energy Market Authority (EMA) and the Infocomm Media Development Authority (IMDA) of Singapore Singapore. The engineer successfully addressed complex challenges related to electromagnetic compatibility (EMC) and thermal management, which are critical considerations in the dense urban infrastructure of Singapore Singapore.</w:t>
      </w:r>
    </w:p>
    <w:p>
      <w:pPr>
        <w:pStyle w:val="BodyText"/>
      </w:pPr>
      <w:r>
        <w:t xml:space="preserve">Furthermore, the engineer’s ability to utilize modern design tools, such as SPICE simulators and PCB layout software, was evident. The documentation provided for these projects was thorough, including detailed schematics, bill of materials, and test reports, reflecting a high standard of engineering practice.</w:t>
      </w:r>
    </w:p>
    <w:bookmarkEnd w:id="22"/>
    <w:bookmarkStart w:id="23" w:name="adherence-to-standards-and-regulations"/>
    <w:p>
      <w:pPr>
        <w:pStyle w:val="Heading2"/>
      </w:pPr>
      <w:r>
        <w:t xml:space="preserve">3. Adherence to Standards and Regulations</w:t>
      </w:r>
    </w:p>
    <w:p>
      <w:pPr>
        <w:pStyle w:val="FirstParagraph"/>
      </w:pPr>
      <w:r>
        <w:t xml:space="preserve">Compliance with national and international standards is paramount for an Electronics Engineer in Singapore Singapore. The review confirms that the engineer consistently applies relevant standards, including IEC, IEEE, and local Singapore Singapore standards, in their design and implementation processes.</w:t>
      </w:r>
    </w:p>
    <w:p>
      <w:pPr>
        <w:pStyle w:val="BodyText"/>
      </w:pPr>
      <w:r>
        <w:t xml:space="preserve">The engineer demonstrated a clear understanding of the Electrical Workers’ Regulations and the importance of safety in electrical installations. In all reviewed projects, safety protocols were rigorously followed, and risk assessments were conducted prior to the deployment of electronic systems. This adherence to safety standards is crucial in maintaining the high reliability and safety expectations of the public and industry stakeholders in Singapore Singapore.</w:t>
      </w:r>
    </w:p>
    <w:bookmarkEnd w:id="23"/>
    <w:bookmarkStart w:id="24" w:name="professional-conduct-and-ethics"/>
    <w:p>
      <w:pPr>
        <w:pStyle w:val="Heading2"/>
      </w:pPr>
      <w:r>
        <w:t xml:space="preserve">4. Professional Conduct and Ethics</w:t>
      </w:r>
    </w:p>
    <w:p>
      <w:pPr>
        <w:pStyle w:val="FirstParagraph"/>
      </w:pPr>
      <w:r>
        <w:t xml:space="preserve">The engineer has exhibited a high level of professional integrity and ethical conduct. Interactions with clients, colleagues, and regulatory bodies were characterized by honesty, transparency, and respect. The engineer consistently prioritized public safety and welfare in their decision-making processes, aligning with the Code of Professional Conduct and Ethics for Professional Engineers in Singapore Singapore.</w:t>
      </w:r>
    </w:p>
    <w:p>
      <w:pPr>
        <w:pStyle w:val="BodyText"/>
      </w:pPr>
      <w:r>
        <w:t xml:space="preserve">The engineer also demonstrated effective communication skills, both in written reports and oral presentations. This ability to convey complex technical information clearly is essential for collaboration in multidisciplinary teams, which is common in the engineering projects undertaken in Singapore Singapore.</w:t>
      </w:r>
    </w:p>
    <w:bookmarkEnd w:id="24"/>
    <w:bookmarkStart w:id="25" w:name="continuous-professional-development"/>
    <w:p>
      <w:pPr>
        <w:pStyle w:val="Heading2"/>
      </w:pPr>
      <w:r>
        <w:t xml:space="preserve">5. Continuous Professional Development</w:t>
      </w:r>
    </w:p>
    <w:p>
      <w:pPr>
        <w:pStyle w:val="FirstParagraph"/>
      </w:pPr>
      <w:r>
        <w:t xml:space="preserve">The field of electronics is rapidly evolving, and continuous learning is essential. The subject Electronics Engineer has actively engaged in professional development activities, including attending workshops, seminars, and conferences relevant to their field. The engineer has also pursued additional certifications in areas such as cybersecurity for IoT devices, which is increasingly important in the digital landscape of Singapore Singapore.</w:t>
      </w:r>
    </w:p>
    <w:p>
      <w:pPr>
        <w:pStyle w:val="BodyText"/>
      </w:pPr>
      <w:r>
        <w:t xml:space="preserve">This commitment to staying updated with the latest technological advancements and industry trends ensures that the engineer remains competent and capable of delivering innovative and efficient solutions.</w:t>
      </w:r>
    </w:p>
    <w:bookmarkEnd w:id="25"/>
    <w:bookmarkStart w:id="26" w:name="conclusion-and-recommendation"/>
    <w:p>
      <w:pPr>
        <w:pStyle w:val="Heading2"/>
      </w:pPr>
      <w:r>
        <w:t xml:space="preserve">6. Conclusion and Recommendation</w:t>
      </w:r>
    </w:p>
    <w:p>
      <w:pPr>
        <w:pStyle w:val="FirstParagraph"/>
      </w:pPr>
      <w:r>
        <w:t xml:space="preserve">Based on the comprehensive review of the subject’s technical work, adherence to standards, professional conduct, and commitment to continuous development, it is concluded that the Electronics Engineer possesses the necessary competence and professionalism to practice in Singapore Singapore. The engineer’s contributions to various projects have been significant and align with the high standards expected by the engineering community and regulatory bodies in Singapore Singapore.</w:t>
      </w:r>
    </w:p>
    <w:p>
      <w:pPr>
        <w:pStyle w:val="BodyText"/>
      </w:pPr>
      <w:r>
        <w:t xml:space="preserve">Therefore, this Peer Review Report recommends the continued recognition of the engineer’s professional status. It is advised that the engineer maintains their current trajectory of professional development and continues to uphold the rigorous standards of practice required in Singapore Singapore.</w:t>
      </w:r>
    </w:p>
    <w:p>
      <w:pPr>
        <w:pStyle w:val="BodyText"/>
      </w:pPr>
      <w:r>
        <w:rPr>
          <w:bCs/>
          <w:b/>
        </w:rPr>
        <w:t xml:space="preserve">Reviewer’s Signature:</w:t>
      </w:r>
      <w:r>
        <w:t xml:space="preserve"> </w:t>
      </w:r>
      <w:r>
        <w:t xml:space="preserve">_________________________</w:t>
      </w:r>
      <w:r>
        <w:br/>
      </w:r>
      <w:r>
        <w:rPr>
          <w:bCs/>
          <w:b/>
        </w:rPr>
        <w:t xml:space="preserve">Name:</w:t>
      </w:r>
      <w:r>
        <w:t xml:space="preserve"> </w:t>
      </w:r>
      <w:r>
        <w:t xml:space="preserve">[Insert Reviewer Name]</w:t>
      </w:r>
      <w:r>
        <w:br/>
      </w:r>
      <w:r>
        <w:rPr>
          <w:bCs/>
          <w:b/>
        </w:rPr>
        <w:t xml:space="preserve">Date:</w:t>
      </w:r>
      <w:r>
        <w:t xml:space="preserve"> </w:t>
      </w:r>
      <w:r>
        <w:t xml:space="preserve">[Insert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