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subject Electronics Engineer. The assessment is conducted within the context of the vibrant technological landscape of South Africa Cape Town, a region increasingly recognized as a hub for innovation in telecommunications, renewable energy, and embedded systems. The purpose of this review is to determine the engineer's alignment with industry standards, specifically those outlined by the Engineering Council of South Africa (ECSA), and to evaluate their effectiveness in delivering high-quality electronic solutions in a collaborative environment.</w:t>
      </w:r>
    </w:p>
    <w:p>
      <w:pPr>
        <w:pStyle w:val="BodyText"/>
      </w:pPr>
      <w:r>
        <w:t xml:space="preserve">The review process involved a comprehensive analysis of design documentation, code repositories, hardware prototypes, and direct observation of problem-solving methodologies. The findings indicate a high level of technical proficiency, particularly in circuit design and signal integrity, though there are specific areas regarding project documentation and cross-functional communication that require attention to ensure full compliance with local regulatory frameworks and best practices.</w:t>
      </w:r>
    </w:p>
    <w:bookmarkEnd w:id="21"/>
    <w:bookmarkStart w:id="22" w:name="X8c69ec2c4cf380fdb39cf9a0acb671815e715a0"/>
    <w:p>
      <w:pPr>
        <w:pStyle w:val="Heading2"/>
      </w:pPr>
      <w:r>
        <w:t xml:space="preserve">2. Technical Competency and Design Proficiency</w:t>
      </w:r>
    </w:p>
    <w:p>
      <w:pPr>
        <w:pStyle w:val="FirstParagraph"/>
      </w:pPr>
      <w:r>
        <w:t xml:space="preserve">The core of this Peer Review Report focuses on the fundamental skills required of an Electronics Engineer. The subject has demonstrated exceptional aptitude in analog and digital circuit design. During the review period, the engineer was instrumental in the development of a low-power IoT sensor node intended for agricultural monitoring in the Western Cape. The design exhibited a deep understanding of power management techniques, utilizing ultra-low-power microcontrollers and efficient power regulation topologies.</w:t>
      </w:r>
    </w:p>
    <w:p>
      <w:pPr>
        <w:pStyle w:val="BodyText"/>
      </w:pPr>
      <w:r>
        <w:t xml:space="preserve">Furthermore, the engineer's proficiency with Computer-Aided Design (CAD) tools, such as Altium Designer and KiCad, was evident. The printed circuit board (PCB) layouts reviewed showed meticulous attention to detail regarding impedance control, thermal management, and electromagnetic compatibility (EMC). Given the stringent EMC requirements often faced by electronics manufactured in South Africa Cape Town for export markets, the engineer's proactive approach to shielding and grounding strategies is commendable. The successful first-pass yield of the prototypes significantly reduced development time and costs, reflecting a mature engineering mindset.</w:t>
      </w:r>
    </w:p>
    <w:bookmarkEnd w:id="22"/>
    <w:bookmarkStart w:id="23" w:name="Xc14ab6737380321313071abe5a5afc0c752d06e"/>
    <w:p>
      <w:pPr>
        <w:pStyle w:val="Heading2"/>
      </w:pPr>
      <w:r>
        <w:t xml:space="preserve">3. Adherence to Standards and Regulatory Compliance</w:t>
      </w:r>
    </w:p>
    <w:p>
      <w:pPr>
        <w:pStyle w:val="FirstParagraph"/>
      </w:pPr>
      <w:r>
        <w:t xml:space="preserve">Operating as an Electronics Engineer in South Africa Cape Town necessitates a rigorous adherence to both international standards and local regulations. This Peer Review Report highlights the engineer's commitment to these requirements. The subject demonstrated a solid working knowledge of the South African National Standards (SANS) and the regulations enforced by the South African Bureau of Standards (SABS).</w:t>
      </w:r>
    </w:p>
    <w:p>
      <w:pPr>
        <w:pStyle w:val="BodyText"/>
      </w:pPr>
      <w:r>
        <w:t xml:space="preserve">Specifically, the engineer ensured that all electronic assemblies met the necessary safety and performance criteria before submission for type approval. The documentation provided for regulatory submissions was thorough, including detailed bill of materials (BOM), schematic diagrams, and test reports. This diligence is crucial in the South African market, where non-compliance can lead to significant legal and financial repercussions. The engineer's ability to navigate the complexities of ECSA registration requirements and maintain a portfolio of evidence that reflects professional competence is a strong positive indicator of their professional standing.</w:t>
      </w:r>
    </w:p>
    <w:bookmarkEnd w:id="23"/>
    <w:bookmarkStart w:id="24" w:name="problem-solving-and-innovation"/>
    <w:p>
      <w:pPr>
        <w:pStyle w:val="Heading2"/>
      </w:pPr>
      <w:r>
        <w:t xml:space="preserve">4. Problem Solving and Innovation</w:t>
      </w:r>
    </w:p>
    <w:p>
      <w:pPr>
        <w:pStyle w:val="FirstParagraph"/>
      </w:pPr>
      <w:r>
        <w:t xml:space="preserve">A critical aspect of this Peer Review Report is the evaluation of the engineer's ability to troubleshoot and innovate. The subject was faced with a significant challenge regarding signal interference in a high-frequency communication module. Rather than relying on standard solutions, the engineer conducted extensive spectral analysis and collaborated with the RF team to implement a novel filtering solution. This not only resolved the immediate issue but also improved the overall signal-to-noise ratio of the system.</w:t>
      </w:r>
    </w:p>
    <w:p>
      <w:pPr>
        <w:pStyle w:val="BodyText"/>
      </w:pPr>
      <w:r>
        <w:t xml:space="preserve">The engineer's approach to problem-solving is methodical and data-driven. They consistently utilize oscilloscopes, logic analyzers, and spectrum analyzers to validate hypotheses before implementing changes. This scientific approach minimizes risk and ensures that design modifications are based on empirical evidence. In the competitive tech ecosystem of Cape Town, this level of analytical rigor is highly valued and contributes directly to the reliability of the products developed.</w:t>
      </w:r>
    </w:p>
    <w:bookmarkEnd w:id="24"/>
    <w:bookmarkStart w:id="25" w:name="professional-conduct-and-collaboration"/>
    <w:p>
      <w:pPr>
        <w:pStyle w:val="Heading2"/>
      </w:pPr>
      <w:r>
        <w:t xml:space="preserve">5. Professional Conduct and Collaboration</w:t>
      </w:r>
    </w:p>
    <w:p>
      <w:pPr>
        <w:pStyle w:val="FirstParagraph"/>
      </w:pPr>
      <w:r>
        <w:t xml:space="preserve">While technical skills are paramount, the role of an Electronics Engineer is inherently collaborative. This Peer Review Report assesses the subject's interactions with peers, project managers, and external stakeholders. The engineer has been an active participant in design reviews, offering constructive feedback and accepting criticism with professionalism. Their willingness to mentor junior technicians and interns aligns well with the ethical obligations of a professional engineer in South Africa.</w:t>
      </w:r>
    </w:p>
    <w:p>
      <w:pPr>
        <w:pStyle w:val="BodyText"/>
      </w:pPr>
      <w:r>
        <w:t xml:space="preserve">However, there is room for improvement in the clarity of technical documentation intended for non-engineering stakeholders. While the technical depth is accurate, the summaries provided to management occasionally lack the concise executive overview required for effective decision-making. Enhancing communication skills to bridge the gap between complex technical details and business objectives will further elevate the engineer's performance.</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subject is a highly competent Electronics Engineer who makes significant contributions to the organization. Their technical expertise, particularly in PCB design and EMC compliance, is well-suited to the demands of the South Africa Cape Town market. The engineer demonstrates a strong commitment to professional standards and continuous improvement.</w:t>
      </w:r>
    </w:p>
    <w:p>
      <w:pPr>
        <w:pStyle w:val="BodyText"/>
      </w:pPr>
      <w:r>
        <w:t xml:space="preserve">To further enhance their professional development, the following recommendations are made:</w:t>
      </w:r>
    </w:p>
    <w:p>
      <w:pPr>
        <w:numPr>
          <w:ilvl w:val="0"/>
          <w:numId w:val="1001"/>
        </w:numPr>
        <w:pStyle w:val="Compact"/>
      </w:pPr>
      <w:r>
        <w:t xml:space="preserve">Engage in advanced training on system-level integration to broaden expertise beyond component-level design.</w:t>
      </w:r>
    </w:p>
    <w:p>
      <w:pPr>
        <w:numPr>
          <w:ilvl w:val="0"/>
          <w:numId w:val="1001"/>
        </w:numPr>
        <w:pStyle w:val="Compact"/>
      </w:pPr>
      <w:r>
        <w:t xml:space="preserve">Improve the accessibility of technical documentation for non-technical stakeholders.</w:t>
      </w:r>
    </w:p>
    <w:p>
      <w:pPr>
        <w:numPr>
          <w:ilvl w:val="0"/>
          <w:numId w:val="1001"/>
        </w:numPr>
        <w:pStyle w:val="Compact"/>
      </w:pPr>
      <w:r>
        <w:t xml:space="preserve">Continue to actively participate in ECSA events and local engineering forums to stay abreast of emerging technologies and regulatory changes.</w:t>
      </w:r>
    </w:p>
    <w:p>
      <w:pPr>
        <w:pStyle w:val="FirstParagraph"/>
      </w:pPr>
      <w:r>
        <w:t xml:space="preserve">Overall, the engineer is deemed fully competent and is recommended for continued employment and potential advancement into senior technical roles.</w:t>
      </w:r>
    </w:p>
    <w:bookmarkEnd w:id="26"/>
    <w:p>
      <w:pPr>
        <w:pStyle w:val="BodyText"/>
      </w:pPr>
      <w:r>
        <w:rPr>
          <w:bCs/>
          <w:b/>
        </w:rPr>
        <w:t xml:space="preserve">Reviewed By:</w:t>
      </w:r>
    </w:p>
    <w:p>
      <w:pPr>
        <w:pStyle w:val="BodyText"/>
      </w:pPr>
      <w:r>
        <w:t xml:space="preserve">Dr. A. van der Merwe</w:t>
      </w:r>
    </w:p>
    <w:p>
      <w:pPr>
        <w:pStyle w:val="BodyText"/>
      </w:pPr>
      <w:r>
        <w:t xml:space="preserve">Senior Principal Engineer</w:t>
      </w:r>
    </w:p>
    <w:p>
      <w:pPr>
        <w:pStyle w:val="BodyText"/>
      </w:pPr>
      <w:r>
        <w:t xml:space="preserve">Professional Engineer (Pr.Eng) - ECSA</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2026-10-10T02:43:43Z</dcterms:created>
  <dcterms:modified xsi:type="dcterms:W3CDTF">2026-10-10T02:43:43Z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