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Electronics Engineer</w:t>
      </w:r>
    </w:p>
    <w:p>
      <w:pPr>
        <w:pStyle w:val="BodyText"/>
      </w:pPr>
      <w:r>
        <w:rPr>
          <w:bCs/>
          <w:b/>
        </w:rPr>
        <w:t xml:space="preserve">Location:</w:t>
      </w:r>
      <w:r>
        <w:t xml:space="preserve"> </w:t>
      </w:r>
      <w:r>
        <w:t xml:space="preserve">Madrid, Spain</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professional conduct, and project management capabilities of a senior Electronics Engineer operating within the dynamic technological ecosystem of Madrid, Spain. The review process involved a comprehensive analysis of recent project deliverables, code and schematic audits, stakeholder interviews, and an assessment of adherence to both international engineering standards and specific Spanish regulatory frameworks. The primary objective of this document is to provide an objective, data-driven evaluation of the engineer's performance to facilitate career development, ensure quality assurance, and validate technical leadership within the organization.</w:t>
      </w:r>
    </w:p>
    <w:bookmarkEnd w:id="21"/>
    <w:bookmarkStart w:id="22" w:name="context-and-scope"/>
    <w:p>
      <w:pPr>
        <w:pStyle w:val="Heading2"/>
      </w:pPr>
      <w:r>
        <w:t xml:space="preserve">2. Context and Scope</w:t>
      </w:r>
    </w:p>
    <w:p>
      <w:pPr>
        <w:pStyle w:val="FirstParagraph"/>
      </w:pPr>
      <w:r>
        <w:t xml:space="preserve">The electronics industry in Madrid is characterized by rapid innovation, particularly in the sectors of telecommunications, automotive electronics, and embedded systems. As a hub for European technology firms, the expectations for an Electronics Engineer in this region are exceptionally high. This review focuses on the engineer's ability to navigate this competitive landscape. The scope includes the evaluation of hardware design lifecycle management, firmware integration, compliance with European Union directives (such as CE marking and RoHS), and the engineer's contribution to cross-functional teams based in the Madrid metropolitan area.</w:t>
      </w:r>
    </w:p>
    <w:bookmarkEnd w:id="22"/>
    <w:bookmarkStart w:id="25" w:name="technical-competency-assessment"/>
    <w:p>
      <w:pPr>
        <w:pStyle w:val="Heading2"/>
      </w:pPr>
      <w:r>
        <w:t xml:space="preserve">3. Technical Competency Assessment</w:t>
      </w:r>
    </w:p>
    <w:bookmarkStart w:id="23" w:name="hardware-design-and-prototyping"/>
    <w:p>
      <w:pPr>
        <w:pStyle w:val="Heading3"/>
      </w:pPr>
      <w:r>
        <w:t xml:space="preserve">3.1 Hardware Design and Prototyping</w:t>
      </w:r>
    </w:p>
    <w:p>
      <w:pPr>
        <w:pStyle w:val="FirstParagraph"/>
      </w:pPr>
      <w:r>
        <w:t xml:space="preserve">The subject demonstrates exceptional skill in schematic capture and PCB layout using industry-standard tools such as Altium Designer and KiCad. A detailed review of the recent IoT gateway project revealed a highly optimized routing strategy that significantly reduced electromagnetic interference (EMI), a critical factor for devices intended for the dense urban environment of Madrid. The engineer's ability to select components that balance performance with supply chain availability—a crucial skill in the current global market—was noted as a significant strength. Furthermore, the design documentation was thorough, adhering to strict version control protocols, which facilitated seamless collaboration with manufacturing partners in Spain and abroad.</w:t>
      </w:r>
    </w:p>
    <w:bookmarkEnd w:id="23"/>
    <w:bookmarkStart w:id="24" w:name="firmware-and-embedded-systems"/>
    <w:p>
      <w:pPr>
        <w:pStyle w:val="Heading3"/>
      </w:pPr>
      <w:r>
        <w:t xml:space="preserve">3.2 Firmware and Embedded Systems</w:t>
      </w:r>
    </w:p>
    <w:p>
      <w:pPr>
        <w:pStyle w:val="FirstParagraph"/>
      </w:pPr>
      <w:r>
        <w:t xml:space="preserve">In the realm of embedded software, the engineer exhibits a robust understanding of C/C++ programming and real-time operating systems (RTOS). The code review highlighted clean, modular architecture that enhances maintainability and scalability. The implementation of power management features in the latest wearable device prototype was particularly impressive, extending battery life by 15% compared to previous iterations. This technical acumen is vital for the consumer electronics market prevalent in the Spanish capital.</w:t>
      </w:r>
    </w:p>
    <w:bookmarkEnd w:id="24"/>
    <w:bookmarkEnd w:id="25"/>
    <w:bookmarkStart w:id="26" w:name="regulatory-compliance-and-standards"/>
    <w:p>
      <w:pPr>
        <w:pStyle w:val="Heading2"/>
      </w:pPr>
      <w:r>
        <w:t xml:space="preserve">4. Regulatory Compliance and Standards</w:t>
      </w:r>
    </w:p>
    <w:p>
      <w:pPr>
        <w:pStyle w:val="FirstParagraph"/>
      </w:pPr>
      <w:r>
        <w:t xml:space="preserve">Operating in Spain requires strict adherence to European Union regulations. This review confirms that the Electronics Engineer possesses a deep understanding of the relevant directives, including the Low Voltage Directive (LVD) and the Electromagnetic Compatibility (EMC) Directive. The engineer successfully guided the team through the pre-compliance testing phases, ensuring that all products met the necessary criteria for CE certification. This proactive approach to regulatory compliance mitigates legal risks and ensures that products can be legally marketed throughout the European Economic Area, including the key commercial hub of Madrid.</w:t>
      </w:r>
    </w:p>
    <w:bookmarkEnd w:id="26"/>
    <w:bookmarkStart w:id="29" w:name="professional-conduct-and-collaboration"/>
    <w:p>
      <w:pPr>
        <w:pStyle w:val="Heading2"/>
      </w:pPr>
      <w:r>
        <w:t xml:space="preserve">5. Professional Conduct and Collaboration</w:t>
      </w:r>
    </w:p>
    <w:bookmarkStart w:id="27" w:name="team-leadership-and-mentorship"/>
    <w:p>
      <w:pPr>
        <w:pStyle w:val="Heading3"/>
      </w:pPr>
      <w:r>
        <w:t xml:space="preserve">5.1 Team Leadership and Mentorship</w:t>
      </w:r>
    </w:p>
    <w:p>
      <w:pPr>
        <w:pStyle w:val="FirstParagraph"/>
      </w:pPr>
      <w:r>
        <w:t xml:space="preserve">Beyond technical skills, the engineer plays a pivotal role in fostering a collaborative engineering culture. Interviews with junior team members in the Madrid office revealed that the subject is highly regarded for their mentorship. They actively conduct design reviews, provide constructive feedback, and encourage knowledge sharing. This leadership style is instrumental in developing the next generation of electronics engineers in the region, contributing to the overall technical maturity of the department.</w:t>
      </w:r>
    </w:p>
    <w:bookmarkEnd w:id="27"/>
    <w:bookmarkStart w:id="28" w:name="communication-and-stakeholder-management"/>
    <w:p>
      <w:pPr>
        <w:pStyle w:val="Heading3"/>
      </w:pPr>
      <w:r>
        <w:t xml:space="preserve">5.2 Communication and Stakeholder Management</w:t>
      </w:r>
    </w:p>
    <w:p>
      <w:pPr>
        <w:pStyle w:val="FirstParagraph"/>
      </w:pPr>
      <w:r>
        <w:t xml:space="preserve">The engineer demonstrates excellent communication skills, capable of translating complex technical concepts into understandable terms for non-technical stakeholders. This ability is crucial when interacting with project managers, marketing teams, and clients based in Madrid. The subject regularly provides clear status updates and risk assessments, ensuring that all parties are aligned with project timelines and objectives. Their bilingual proficiency in English and Spanish further enhances their effectiveness in a multinational corporate environment.</w:t>
      </w:r>
    </w:p>
    <w:bookmarkEnd w:id="28"/>
    <w:bookmarkEnd w:id="29"/>
    <w:bookmarkStart w:id="30" w:name="areas-for-improvement"/>
    <w:p>
      <w:pPr>
        <w:pStyle w:val="Heading2"/>
      </w:pPr>
      <w:r>
        <w:t xml:space="preserve">6. Areas for Improvement</w:t>
      </w:r>
    </w:p>
    <w:p>
      <w:pPr>
        <w:pStyle w:val="FirstParagraph"/>
      </w:pPr>
      <w:r>
        <w:t xml:space="preserve">While the overall performance is exemplary, this Peer Review Report identifies a few areas for potential growth. First, there is an opportunity to further integrate artificial intelligence and machine learning techniques into hardware design processes to optimize performance and reduce development time. Second, while the engineer is proficient in current manufacturing processes, expanding knowledge into advanced additive manufacturing for electronics could provide a competitive edge. Finally, increasing involvement in industry conferences and networking events in Madrid would further elevate the engineer's professional profile and bring external innovations into the organization.</w:t>
      </w:r>
    </w:p>
    <w:bookmarkEnd w:id="30"/>
    <w:bookmarkStart w:id="31" w:name="conclusion"/>
    <w:p>
      <w:pPr>
        <w:pStyle w:val="Heading2"/>
      </w:pPr>
      <w:r>
        <w:t xml:space="preserve">7. Conclusion</w:t>
      </w:r>
    </w:p>
    <w:p>
      <w:pPr>
        <w:pStyle w:val="FirstParagraph"/>
      </w:pPr>
      <w:r>
        <w:t xml:space="preserve">In conclusion, this Peer Review Report affirms that the Electronics Engineer under assessment is a highly competent, reliable, and innovative professional. Their technical expertise, combined with a strong understanding of the regulatory landscape in Spain and Madrid, makes them an invaluable asset to the organization. The engineer's commitment to quality, safety, and team development aligns perfectly with the company's strategic goals. It is recommended that the engineer be considered for increased leadership responsibilities and key projects that require high-level technical oversight and regulatory navigation.</w:t>
      </w:r>
    </w:p>
    <w:bookmarkEnd w:id="31"/>
    <w:p>
      <w:pPr>
        <w:pStyle w:val="BodyText"/>
      </w:pPr>
      <w:r>
        <w:rPr>
          <w:bCs/>
          <w:b/>
        </w:rPr>
        <w:t xml:space="preserve">Prepared by:</w:t>
      </w:r>
    </w:p>
    <w:p>
      <w:pPr>
        <w:pStyle w:val="BodyText"/>
      </w:pPr>
      <w:r>
        <w:t xml:space="preserve">Senior Technical Review Board</w:t>
      </w:r>
    </w:p>
    <w:p>
      <w:pPr>
        <w:pStyle w:val="BodyText"/>
      </w:pPr>
      <w:r>
        <w:t xml:space="preserve">Madrid Engineering Division</w:t>
      </w:r>
    </w:p>
    <w:p>
      <w:pPr>
        <w:pStyle w:val="BodyText"/>
      </w:pPr>
      <w:r>
        <w:rPr>
          <w:iCs/>
          <w:i/>
        </w:rPr>
        <w:t xml:space="preserve">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Madrid, Spain</dc:title>
  <dc:creator/>
  <dc:language>en</dc:language>
  <cp:keywords/>
  <dcterms:created xsi:type="dcterms:W3CDTF">2026-10-10T01:51:59Z</dcterms:created>
  <dcterms:modified xsi:type="dcterms:W3CDTF">2026-10-10T01:51:59Z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