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Caracas,</w:t>
      </w:r>
      <w:r>
        <w:t xml:space="preserve"> </w:t>
      </w:r>
      <w:r>
        <w:t xml:space="preserve">Venezuela</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Electronics Engineer</w:t>
      </w:r>
      <w:r>
        <w:br/>
      </w:r>
      <w:r>
        <w:rPr>
          <w:bCs/>
          <w:b/>
        </w:rPr>
        <w:t xml:space="preserve">Location:</w:t>
      </w:r>
      <w:r>
        <w:t xml:space="preserve"> </w:t>
      </w:r>
      <w:r>
        <w:t xml:space="preserve">Caracas, Venezuela</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PR-VE-2023-089</w:t>
      </w:r>
      <w:r>
        <w:br/>
      </w:r>
      <w:r>
        <w:rPr>
          <w:bCs/>
          <w:b/>
        </w:rPr>
        <w:t xml:space="preserve">Reviewer:</w:t>
      </w:r>
      <w:r>
        <w:t xml:space="preserve"> </w:t>
      </w:r>
      <w:r>
        <w:t xml:space="preserve">Senior Engineering Committee</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conduct of the designated Electronics Engineer operating within the industrial and technological sector of Caracas, Venezuela. The purpose of this document is to assess the engineer's adherence to international engineering standards while navigating the specific infrastructural, economic, and regulatory challenges inherent to the Venezuelan context. The review focuses on the engineer's ability to design, implement, and maintain electronic systems under resource-constrained conditions, a critical skill set for the current environment in Caracas.</w:t>
      </w:r>
    </w:p>
    <w:bookmarkEnd w:id="20"/>
    <w:bookmarkStart w:id="21" w:name="X22f113462f3118c19eb7981fab72b954f93346a"/>
    <w:p>
      <w:pPr>
        <w:pStyle w:val="Heading2"/>
      </w:pPr>
      <w:r>
        <w:t xml:space="preserve">2. Contextual Background: The Caracas Environment</w:t>
      </w:r>
    </w:p>
    <w:p>
      <w:pPr>
        <w:pStyle w:val="FirstParagraph"/>
      </w:pPr>
      <w:r>
        <w:t xml:space="preserve">Engineering in Caracas presents a unique set of variables distinct from stable global markets. The Electronics Engineer under review is expected to demonstrate resilience and adaptability. The local grid infrastructure often experiences voltage fluctuations and intermittent power supply. Consequently, a competent engineer in this region must prioritize robust power management, surge protection, and redundancy in all electronic designs. Furthermore, the scarcity of imported components necessitates a high level of ingenuity in circuit design, requiring the ability to source local alternatives or redesign schematics to utilize available inventory without compromising safety or performance. This report evaluates how effectively the engineer has integrated these contextual realities into their professional workflow.</w:t>
      </w:r>
    </w:p>
    <w:bookmarkEnd w:id="21"/>
    <w:bookmarkStart w:id="24" w:name="technical-competency-assessment"/>
    <w:p>
      <w:pPr>
        <w:pStyle w:val="Heading2"/>
      </w:pPr>
      <w:r>
        <w:t xml:space="preserve">3. Technical Competency Assessment</w:t>
      </w:r>
    </w:p>
    <w:bookmarkStart w:id="22" w:name="circuit-design-and-implementation"/>
    <w:p>
      <w:pPr>
        <w:pStyle w:val="Heading3"/>
      </w:pPr>
      <w:r>
        <w:t xml:space="preserve">3.1 Circuit Design and Implementation</w:t>
      </w:r>
    </w:p>
    <w:p>
      <w:pPr>
        <w:pStyle w:val="FirstParagraph"/>
      </w:pPr>
      <w:r>
        <w:t xml:space="preserve">The engineer has demonstrated a strong command of analog and digital circuit design. The review highlights several projects where the engineer successfully optimized power consumption, a vital requirement given the energy constraints in Caracas. The ability to design low-power embedded systems using microcontrollers (such as AVR or ARM architectures) is particularly commendable. The engineer showed proficiency in PCB layout techniques that minimize electromagnetic interference (EMI), ensuring reliable operation in electrically noisy industrial environments common in the Caracas metropolitan area.</w:t>
      </w:r>
    </w:p>
    <w:bookmarkEnd w:id="22"/>
    <w:bookmarkStart w:id="23" w:name="troubleshooting-and-maintenance"/>
    <w:p>
      <w:pPr>
        <w:pStyle w:val="Heading3"/>
      </w:pPr>
      <w:r>
        <w:t xml:space="preserve">3.2 Troubleshooting and Maintenance</w:t>
      </w:r>
    </w:p>
    <w:p>
      <w:pPr>
        <w:pStyle w:val="FirstParagraph"/>
      </w:pPr>
      <w:r>
        <w:t xml:space="preserve">A critical aspect of this role is the maintenance of legacy systems. The engineer exhibited exceptional diagnostic skills, utilizing limited testing equipment to identify faults in complex electronic assemblies. The review notes a systematic approach to troubleshooting, adhering to logical deduction rather than trial-and-error, which preserves component longevity. This is especially relevant in Venezuela, where replacing expensive integrated circuits is often logistically difficult and financially burdensome.</w:t>
      </w:r>
    </w:p>
    <w:bookmarkEnd w:id="23"/>
    <w:bookmarkEnd w:id="24"/>
    <w:bookmarkStart w:id="25" w:name="adaptability-and-resource-management"/>
    <w:p>
      <w:pPr>
        <w:pStyle w:val="Heading2"/>
      </w:pPr>
      <w:r>
        <w:t xml:space="preserve">4. Adaptability and Resource Management</w:t>
      </w:r>
    </w:p>
    <w:p>
      <w:pPr>
        <w:pStyle w:val="FirstParagraph"/>
      </w:pPr>
      <w:r>
        <w:t xml:space="preserve">The most distinguishing factor in this Peer Review Report is the assessment of the engineer's adaptability. In the face of supply chain disruptions affecting Caracas, the engineer has shown the ability to reverse-engineer proprietary components and develop functional substitutes. This "frugal engineering" approach is not merely a workaround but a demonstration of deep theoretical understanding. The engineer successfully managed projects with reduced budgets by optimizing bill of materials (BOM) costs without sacrificing the integrity of the final product. This capability is essential for sustaining technological operations in the current Venezuelan economic climate.</w:t>
      </w:r>
    </w:p>
    <w:bookmarkEnd w:id="25"/>
    <w:bookmarkStart w:id="26" w:name="compliance-and-safety-standards"/>
    <w:p>
      <w:pPr>
        <w:pStyle w:val="Heading2"/>
      </w:pPr>
      <w:r>
        <w:t xml:space="preserve">5. Compliance and Safety Standards</w:t>
      </w:r>
    </w:p>
    <w:p>
      <w:pPr>
        <w:pStyle w:val="FirstParagraph"/>
      </w:pPr>
      <w:r>
        <w:t xml:space="preserve">Despite the challenging environment, the engineer has maintained strict adherence to safety protocols. The review confirms that all designs comply with relevant electrical safety standards, preventing hazards such as electrical fires or shock risks, which are heightened in areas with unstable power grids. The engineer consistently documents design changes and safety assessments, ensuring traceability and accountability. This commitment to professional ethics and safety is paramount, reflecting the high standards expected of licensed professionals in Venezuela.</w:t>
      </w:r>
    </w:p>
    <w:bookmarkEnd w:id="26"/>
    <w:bookmarkStart w:id="27" w:name="X36f823c7a5bbd594440948f85937fe71d428f98"/>
    <w:p>
      <w:pPr>
        <w:pStyle w:val="Heading2"/>
      </w:pPr>
      <w:r>
        <w:t xml:space="preserve">6. Professional Development and Knowledge Sharing</w:t>
      </w:r>
    </w:p>
    <w:p>
      <w:pPr>
        <w:pStyle w:val="FirstParagraph"/>
      </w:pPr>
      <w:r>
        <w:t xml:space="preserve">The engineer actively contributes to the local engineering community in Caracas. The review notes participation in technical workshops and the mentorship of junior technicians. By sharing knowledge regarding local component sourcing and adaptive design strategies, the engineer strengthens the overall technical capacity of the organization. This collaborative spirit is vital for the resilience of the engineering sector in Venezuela.</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 Innovation:</w:t>
      </w:r>
      <w:r>
        <w:t xml:space="preserve"> </w:t>
      </w:r>
      <w:r>
        <w:t xml:space="preserve">Encourage the engineer to document their adaptive design solutions for future reference and potential publication.</w:t>
      </w:r>
    </w:p>
    <w:p>
      <w:pPr>
        <w:numPr>
          <w:ilvl w:val="0"/>
          <w:numId w:val="1001"/>
        </w:numPr>
        <w:pStyle w:val="Compact"/>
      </w:pPr>
      <w:r>
        <w:rPr>
          <w:bCs/>
          <w:b/>
        </w:rPr>
        <w:t xml:space="preserve">Advanced Training:</w:t>
      </w:r>
      <w:r>
        <w:t xml:space="preserve"> </w:t>
      </w:r>
      <w:r>
        <w:t xml:space="preserve">Provide opportunities for training in renewable energy integration, as off-grid solutions are becoming increasingly necessary in Caracas.</w:t>
      </w:r>
    </w:p>
    <w:p>
      <w:pPr>
        <w:numPr>
          <w:ilvl w:val="0"/>
          <w:numId w:val="1001"/>
        </w:numPr>
        <w:pStyle w:val="Compact"/>
      </w:pPr>
      <w:r>
        <w:rPr>
          <w:bCs/>
          <w:b/>
        </w:rPr>
        <w:t xml:space="preserve">Leadership Role:</w:t>
      </w:r>
      <w:r>
        <w:t xml:space="preserve"> </w:t>
      </w:r>
      <w:r>
        <w:t xml:space="preserve">Consider the engineer for a lead role in critical infrastructure projects due to their proven reliability and technical depth.</w:t>
      </w:r>
    </w:p>
    <w:bookmarkEnd w:id="28"/>
    <w:bookmarkStart w:id="29" w:name="conclusion"/>
    <w:p>
      <w:pPr>
        <w:pStyle w:val="Heading2"/>
      </w:pPr>
      <w:r>
        <w:t xml:space="preserve">8. Conclusion</w:t>
      </w:r>
    </w:p>
    <w:p>
      <w:pPr>
        <w:pStyle w:val="FirstParagraph"/>
      </w:pPr>
      <w:r>
        <w:t xml:space="preserve">In conclusion, this Electronics Engineer has demonstrated exceptional competence, resilience, and ethical integrity. Their ability to deliver high-quality electronic solutions within the specific constraints of Caracas, Venezuela, sets a benchmark for professional excellence. This Peer Review Report affirms their status as a valuable asset to the engineering community and recommends their continued engagement in critical technical roles.</w:t>
      </w:r>
    </w:p>
    <w:bookmarkEnd w:id="29"/>
    <w:p>
      <w:pPr>
        <w:pStyle w:val="BodyText"/>
      </w:pPr>
      <w:r>
        <w:rPr>
          <w:bCs/>
          <w:b/>
        </w:rPr>
        <w:t xml:space="preserve">Reviewed By:</w:t>
      </w:r>
      <w:r>
        <w:br/>
      </w:r>
    </w:p>
    <w:p>
      <w:pPr>
        <w:pStyle w:val="BodyText"/>
      </w:pPr>
      <w:r>
        <w:t xml:space="preserve">Senior Engineering Reviewer</w:t>
      </w:r>
    </w:p>
    <w:p>
      <w:pPr>
        <w:pStyle w:val="BodyText"/>
      </w:pPr>
      <w:r>
        <w:rPr>
          <w:bCs/>
          <w:b/>
        </w:rPr>
        <w:t xml:space="preserve">Approved By:</w:t>
      </w:r>
      <w:r>
        <w:br/>
      </w:r>
    </w:p>
    <w:p>
      <w:pPr>
        <w:pStyle w:val="BodyText"/>
      </w:pPr>
      <w:r>
        <w:t xml:space="preserve">Technical Director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Caracas, Venezuela</dc:title>
  <dc:creator/>
  <dc:language>en</dc:language>
  <cp:keywords/>
  <dcterms:created xsi:type="dcterms:W3CDTF">2026-10-10T01:56:07Z</dcterms:created>
  <dcterms:modified xsi:type="dcterms:W3CDTF">2026-10-10T01:56:07Z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