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Algiers,</w:t>
      </w:r>
      <w:r>
        <w:t xml:space="preserve"> </w:t>
      </w:r>
      <w:r>
        <w:t xml:space="preserve">Algeria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Compliance Assessment</w:t>
      </w:r>
    </w:p>
    <w:p>
      <w:pPr>
        <w:pStyle w:val="BodyText"/>
      </w:pPr>
      <w:r>
        <w:rPr>
          <w:bCs/>
          <w:b/>
        </w:rPr>
        <w:t xml:space="preserve">Role Under Review:</w:t>
      </w:r>
      <w:r>
        <w:t xml:space="preserve"> </w:t>
      </w:r>
      <w:r>
        <w:t xml:space="preserve">Environmental Engineer</w:t>
      </w:r>
    </w:p>
    <w:p>
      <w:pPr>
        <w:pStyle w:val="BodyText"/>
      </w:pPr>
      <w:r>
        <w:rPr>
          <w:bCs/>
          <w:b/>
        </w:rPr>
        <w:t xml:space="preserve">Location:</w:t>
      </w:r>
      <w:r>
        <w:t xml:space="preserve"> </w:t>
      </w:r>
      <w:r>
        <w:t xml:space="preserve">Algiers, Algeria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performance, regulatory compliance, and professional conduct of the Environmental Engineer assigned to the ongoing infrastructure development projects in Algiers, Algeria. The review focuses on the engineer's adherence to the Algerian Environmental Code (Law No. 03-10), international best practices, and the specific ecological requirements of the Algiers metropolitan area. The assessment covers waste management strategies, water resource protection, and air quality monitoring protocols implemented during the last fiscal quarter.</w:t>
      </w:r>
    </w:p>
    <w:bookmarkEnd w:id="21"/>
    <w:bookmarkStart w:id="22" w:name="X4bc4b1c7ef29040b8a00b7c589cb9a284653636"/>
    <w:p>
      <w:pPr>
        <w:pStyle w:val="Heading2"/>
      </w:pPr>
      <w:r>
        <w:t xml:space="preserve">2. Regulatory Compliance and Legal Framework</w:t>
      </w:r>
    </w:p>
    <w:p>
      <w:pPr>
        <w:pStyle w:val="FirstParagraph"/>
      </w:pPr>
      <w:r>
        <w:t xml:space="preserve">A primary objective of this review is to verify that the Environmental Engineer’s methodologies align with the national legislation of Algeria. The engineer has demonstrated a robust understanding of the Environmental Impact Assessment (EIA) procedures mandated by the Ministry of Environment and Sustainable Development. Specifically, the review highlights the engineer's successful navigation of the permitting process for the new industrial zone in the northern districts of Algiers.</w:t>
      </w:r>
    </w:p>
    <w:p>
      <w:pPr>
        <w:pStyle w:val="BodyText"/>
      </w:pPr>
      <w:r>
        <w:t xml:space="preserve">The engineer has correctly applied the standards set forth in the Algerian Environmental Code regarding hazardous waste disposal. However, the review notes that while compliance is generally high, there is a need for more rigorous documentation regarding the disposal of construction debris in accordance with local municipal regulations in Algiers. The engineer must ensure that all waste transport manifests are meticulously recorded to prevent illegal dumping, a persistent challenge in the region.</w:t>
      </w:r>
    </w:p>
    <w:bookmarkEnd w:id="22"/>
    <w:bookmarkStart w:id="23" w:name="X0e2ca5fb1bb3881d4a606eabe3803ea3b7195b6"/>
    <w:p>
      <w:pPr>
        <w:pStyle w:val="Heading2"/>
      </w:pPr>
      <w:r>
        <w:t xml:space="preserve">3. Technical Performance: Water and Wastewater Management</w:t>
      </w:r>
    </w:p>
    <w:p>
      <w:pPr>
        <w:pStyle w:val="FirstParagraph"/>
      </w:pPr>
      <w:r>
        <w:t xml:space="preserve">Given the water scarcity issues prevalent in Algeria, the management of water resources is a critical component of this Peer Review Report. The Environmental Engineer has implemented advanced water recycling systems for the construction sites in Algiers, which aligns with the national strategy for sustainable water use. The review confirms that the treated wastewater discharge meets the quality standards required for non-potable reuse, thereby reducing the strain on the municipal water supply.</w:t>
      </w:r>
    </w:p>
    <w:p>
      <w:pPr>
        <w:pStyle w:val="BodyText"/>
      </w:pPr>
      <w:r>
        <w:t xml:space="preserve">Furthermore, the engineer’s approach to protecting the coastal waters of Algiers Bay has been commendable. Sediment control measures were effectively deployed to prevent runoff from contaminating marine ecosystems. The technical reports submitted by the engineer accurately reflect the water quality data, demonstrating transparency and scientific rigor. However, it is recommended that the engineer increase the frequency of monitoring during the rainy season to better manage potential flash flood risks in the urban terrain of Algiers.</w:t>
      </w:r>
    </w:p>
    <w:bookmarkEnd w:id="23"/>
    <w:bookmarkStart w:id="24" w:name="air-quality-and-noise-pollution-control"/>
    <w:p>
      <w:pPr>
        <w:pStyle w:val="Heading2"/>
      </w:pPr>
      <w:r>
        <w:t xml:space="preserve">4. Air Quality and Noise Pollution Control</w:t>
      </w:r>
    </w:p>
    <w:p>
      <w:pPr>
        <w:pStyle w:val="FirstParagraph"/>
      </w:pPr>
      <w:r>
        <w:t xml:space="preserve">Algiers faces significant challenges regarding air quality due to traffic congestion and industrial activity. This Peer Review Report assesses the Environmental Engineer’s mitigation strategies for particulate matter (PM10 and PM2.5) and noise pollution. The engineer has successfully integrated dust suppression techniques, such as water spraying and wind barriers, into the daily operations of the construction sites.</w:t>
      </w:r>
    </w:p>
    <w:p>
      <w:pPr>
        <w:pStyle w:val="BodyText"/>
      </w:pPr>
      <w:r>
        <w:t xml:space="preserve">The review indicates that noise levels have been maintained within the limits prescribed by Algerian regulations, particularly in residential areas adjacent to the project sites. The engineer’s use of real-time air quality monitoring stations has provided valuable data for adjusting operational hours to minimize impact on the local community. Nevertheless, the report suggests that the engineer should explore more innovative solutions for reducing diesel emissions from heavy machinery, potentially by transitioning to electric or hybrid equipment where feasible.</w:t>
      </w:r>
    </w:p>
    <w:bookmarkEnd w:id="24"/>
    <w:bookmarkStart w:id="25" w:name="X48be881763d8ccbee3cf15d328ecf4f60f1c344"/>
    <w:p>
      <w:pPr>
        <w:pStyle w:val="Heading2"/>
      </w:pPr>
      <w:r>
        <w:t xml:space="preserve">5. Stakeholder Engagement and Community Relations</w:t>
      </w:r>
    </w:p>
    <w:p>
      <w:pPr>
        <w:pStyle w:val="FirstParagraph"/>
      </w:pPr>
      <w:r>
        <w:t xml:space="preserve">Effective communication with local stakeholders is essential for the success of environmental projects in Algiers. The Environmental Engineer has engaged positively with local authorities, community leaders, and residents. Public consultations were conducted in accordance with legal requirements, ensuring that community concerns were addressed. The engineer’s ability to explain complex environmental concepts in clear terms has fostered trust and cooperation.</w:t>
      </w:r>
    </w:p>
    <w:p>
      <w:pPr>
        <w:pStyle w:val="BodyText"/>
      </w:pPr>
      <w:r>
        <w:t xml:space="preserve">However, the review identifies an opportunity for improvement in the transparency of reporting. While technical reports are comprehensive, they are often inaccessible to the general public. It is recommended that the engineer develop simplified summaries of environmental performance metrics to be shared with the community, thereby enhancing public awareness and support for sustainable practices in Algiers.</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that the Environmental Engineer has performed their duties with a high degree of professionalism and technical competence. Their work has significantly contributed to the environmental sustainability of the projects in Algiers, Algeria. The engineer’s adherence to national regulations and commitment to protecting local ecosystems is evident.</w:t>
      </w:r>
    </w:p>
    <w:p>
      <w:pPr>
        <w:pStyle w:val="BodyText"/>
      </w:pPr>
      <w:r>
        <w:t xml:space="preserve">To further enhance performance, the following recommendations are made:</w:t>
      </w:r>
    </w:p>
    <w:p>
      <w:pPr>
        <w:numPr>
          <w:ilvl w:val="0"/>
          <w:numId w:val="1001"/>
        </w:numPr>
        <w:pStyle w:val="Compact"/>
      </w:pPr>
      <w:r>
        <w:t xml:space="preserve">Strengthen documentation and tracking of construction waste disposal to ensure full compliance with municipal regulations.</w:t>
      </w:r>
    </w:p>
    <w:p>
      <w:pPr>
        <w:numPr>
          <w:ilvl w:val="0"/>
          <w:numId w:val="1001"/>
        </w:numPr>
        <w:pStyle w:val="Compact"/>
      </w:pPr>
      <w:r>
        <w:t xml:space="preserve">Increase the frequency of water quality monitoring during seasonal weather changes.</w:t>
      </w:r>
    </w:p>
    <w:p>
      <w:pPr>
        <w:numPr>
          <w:ilvl w:val="0"/>
          <w:numId w:val="1001"/>
        </w:numPr>
        <w:pStyle w:val="Compact"/>
      </w:pPr>
      <w:r>
        <w:t xml:space="preserve">Investigate and implement low-emission technologies for construction machinery to improve air quality.</w:t>
      </w:r>
    </w:p>
    <w:p>
      <w:pPr>
        <w:numPr>
          <w:ilvl w:val="0"/>
          <w:numId w:val="1001"/>
        </w:numPr>
        <w:pStyle w:val="Compact"/>
      </w:pPr>
      <w:r>
        <w:t xml:space="preserve">Enhance public communication strategies by providing accessible environmental reports to the community.</w:t>
      </w:r>
    </w:p>
    <w:p>
      <w:pPr>
        <w:pStyle w:val="FirstParagraph"/>
      </w:pPr>
      <w:r>
        <w:t xml:space="preserve">By addressing these areas, the Environmental Engineer will continue to uphold the highest standards of environmental stewardship in Algiers, contributing to the long-term sustainability and well-being of the region.</w:t>
      </w:r>
    </w:p>
    <w:bookmarkEnd w:id="26"/>
    <w:p>
      <w:pPr>
        <w:pStyle w:val="BodyText"/>
      </w:pPr>
      <w:r>
        <w:rPr>
          <w:bCs/>
          <w:b/>
        </w:rPr>
        <w:t xml:space="preserve">Reviewed by:</w:t>
      </w:r>
    </w:p>
    <w:p>
      <w:pPr>
        <w:pStyle w:val="BodyText"/>
      </w:pPr>
      <w:r>
        <w:t xml:space="preserve">Dr. Amina Benali</w:t>
      </w:r>
    </w:p>
    <w:p>
      <w:pPr>
        <w:pStyle w:val="BodyText"/>
      </w:pPr>
      <w:r>
        <w:t xml:space="preserve">Senior Environmental Consultant</w:t>
      </w:r>
    </w:p>
    <w:p>
      <w:pPr>
        <w:pStyle w:val="BodyText"/>
      </w:pPr>
      <w:r>
        <w:t xml:space="preserve">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Algiers, Algeria</dc:title>
  <dc:creator/>
  <dc:language>en</dc:language>
  <cp:keywords/>
  <dcterms:created xsi:type="dcterms:W3CDTF">2026-10-10T06:42:22Z</dcterms:created>
  <dcterms:modified xsi:type="dcterms:W3CDTF">2026-10-10T06:42:22Z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