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Environmental</w:t>
      </w:r>
      <w:r>
        <w:t xml:space="preserve"> </w:t>
      </w:r>
      <w:r>
        <w:t xml:space="preserve">Engineer</w:t>
      </w:r>
      <w:r>
        <w:t xml:space="preserve"> </w:t>
      </w:r>
      <w:r>
        <w:t xml:space="preserve">-</w:t>
      </w:r>
      <w:r>
        <w:t xml:space="preserve"> </w:t>
      </w:r>
      <w:r>
        <w:t xml:space="preserve">Dhaka,</w:t>
      </w:r>
      <w:r>
        <w:t xml:space="preserve"> </w:t>
      </w:r>
      <w:r>
        <w:t xml:space="preserve">Bangladesh</w:t>
      </w:r>
    </w:p>
    <w:bookmarkStart w:id="20" w:name="peer-review-report"/>
    <w:p>
      <w:pPr>
        <w:pStyle w:val="Heading1"/>
      </w:pPr>
      <w:r>
        <w:t xml:space="preserve">Peer Review Report</w:t>
      </w:r>
    </w:p>
    <w:p>
      <w:pPr>
        <w:pStyle w:val="FirstParagraph"/>
      </w:pPr>
      <w:r>
        <w:rPr>
          <w:bCs/>
          <w:b/>
        </w:rPr>
        <w:t xml:space="preserve">Subject:</w:t>
      </w:r>
      <w:r>
        <w:t xml:space="preserve"> </w:t>
      </w:r>
      <w:r>
        <w:t xml:space="preserve">Environmental Engineer Performance &amp; Technical Competency</w:t>
      </w:r>
      <w:r>
        <w:t xml:space="preserve"> </w:t>
      </w:r>
      <w:r>
        <w:rPr>
          <w:bCs/>
          <w:b/>
        </w:rPr>
        <w:t xml:space="preserve">Date:</w:t>
      </w:r>
      <w:r>
        <w:t xml:space="preserve"> </w:t>
      </w:r>
      <w:r>
        <w:t xml:space="preserve">October 24, 2023</w:t>
      </w:r>
    </w:p>
    <w:p>
      <w:pPr>
        <w:pStyle w:val="BodyText"/>
      </w:pPr>
      <w:r>
        <w:rPr>
          <w:bCs/>
          <w:b/>
        </w:rPr>
        <w:t xml:space="preserve">Location:</w:t>
      </w:r>
      <w:r>
        <w:t xml:space="preserve"> </w:t>
      </w:r>
      <w:r>
        <w:t xml:space="preserve">Dhaka, Bangladesh</w:t>
      </w:r>
      <w:r>
        <w:t xml:space="preserve"> </w:t>
      </w:r>
      <w:r>
        <w:rPr>
          <w:bCs/>
          <w:b/>
        </w:rPr>
        <w:t xml:space="preserve">Review ID:</w:t>
      </w:r>
      <w:r>
        <w:t xml:space="preserve"> </w:t>
      </w:r>
      <w:r>
        <w:t xml:space="preserve">PR-DHK-ENV-2023-042</w:t>
      </w:r>
    </w:p>
    <w:bookmarkEnd w:id="20"/>
    <w:p>
      <w:pPr>
        <w:pStyle w:val="BodyText"/>
      </w:pPr>
      <w:r>
        <w:t xml:space="preserve">This</w:t>
      </w:r>
      <w:r>
        <w:t xml:space="preserve"> </w:t>
      </w:r>
      <w:r>
        <w:rPr>
          <w:bCs/>
          <w:b/>
        </w:rPr>
        <w:t xml:space="preserve">Peer Review Report</w:t>
      </w:r>
      <w:r>
        <w:t xml:space="preserve"> </w:t>
      </w:r>
      <w:r>
        <w:t xml:space="preserve">has been compiled to evaluate the technical proficiency, regulatory compliance adherence, and project management capabilities of the designated</w:t>
      </w:r>
      <w:r>
        <w:t xml:space="preserve"> </w:t>
      </w:r>
      <w:r>
        <w:rPr>
          <w:bCs/>
          <w:b/>
        </w:rPr>
        <w:t xml:space="preserve">Environmental Engineer</w:t>
      </w:r>
      <w:r>
        <w:t xml:space="preserve"> </w:t>
      </w:r>
      <w:r>
        <w:t xml:space="preserve">operating within the metropolitan context of</w:t>
      </w:r>
      <w:r>
        <w:t xml:space="preserve"> </w:t>
      </w:r>
      <w:r>
        <w:rPr>
          <w:bCs/>
          <w:b/>
        </w:rPr>
        <w:t xml:space="preserve">Bangladesh Dhaka</w:t>
      </w:r>
      <w:r>
        <w:t xml:space="preserve">. The purpose of this review is to ensure that engineering practices align with the standards set by the Department of Environment (DoE) Bangladesh and international best practices for sustainable urban development.</w:t>
      </w:r>
    </w:p>
    <w:bookmarkStart w:id="21" w:name="executive-summary"/>
    <w:p>
      <w:pPr>
        <w:pStyle w:val="Heading2"/>
      </w:pPr>
      <w:r>
        <w:t xml:space="preserve">1. Executive Summary</w:t>
      </w:r>
    </w:p>
    <w:p>
      <w:pPr>
        <w:pStyle w:val="FirstParagraph"/>
      </w:pPr>
      <w:r>
        <w:t xml:space="preserve">The</w:t>
      </w:r>
      <w:r>
        <w:t xml:space="preserve"> </w:t>
      </w:r>
      <w:r>
        <w:rPr>
          <w:bCs/>
          <w:b/>
        </w:rPr>
        <w:t xml:space="preserve">Environmental Engineer</w:t>
      </w:r>
      <w:r>
        <w:t xml:space="preserve"> </w:t>
      </w:r>
      <w:r>
        <w:t xml:space="preserve">under review has demonstrated a robust understanding of the complex ecological challenges facing</w:t>
      </w:r>
      <w:r>
        <w:t xml:space="preserve"> </w:t>
      </w:r>
      <w:r>
        <w:rPr>
          <w:bCs/>
          <w:b/>
        </w:rPr>
        <w:t xml:space="preserve">Bangladesh Dhaka</w:t>
      </w:r>
      <w:r>
        <w:t xml:space="preserve">. The review focuses on three primary pillars: industrial effluent management, air quality monitoring, and solid waste mitigation strategies. Overall, the engineer has shown commendable initiative in navigating the dense regulatory landscape of Dhaka, though specific areas regarding community engagement and real-time data integration require enhancement. This report serves as a formal assessment of their contribution to environmental sustainability in the capital region.</w:t>
      </w:r>
    </w:p>
    <w:bookmarkEnd w:id="21"/>
    <w:bookmarkStart w:id="22" w:name="X4bc4b1c7ef29040b8a00b7c589cb9a284653636"/>
    <w:p>
      <w:pPr>
        <w:pStyle w:val="Heading2"/>
      </w:pPr>
      <w:r>
        <w:t xml:space="preserve">2. Regulatory Compliance and Legal Framework</w:t>
      </w:r>
    </w:p>
    <w:p>
      <w:pPr>
        <w:pStyle w:val="FirstParagraph"/>
      </w:pPr>
      <w:r>
        <w:t xml:space="preserve">A critical aspect of the role for an</w:t>
      </w:r>
      <w:r>
        <w:t xml:space="preserve"> </w:t>
      </w:r>
      <w:r>
        <w:rPr>
          <w:bCs/>
          <w:b/>
        </w:rPr>
        <w:t xml:space="preserve">Environmental Engineer</w:t>
      </w:r>
      <w:r>
        <w:t xml:space="preserve"> </w:t>
      </w:r>
      <w:r>
        <w:t xml:space="preserve">in</w:t>
      </w:r>
      <w:r>
        <w:t xml:space="preserve"> </w:t>
      </w:r>
      <w:r>
        <w:rPr>
          <w:bCs/>
          <w:b/>
        </w:rPr>
        <w:t xml:space="preserve">Bangladesh Dhaka</w:t>
      </w:r>
      <w:r>
        <w:t xml:space="preserve"> </w:t>
      </w:r>
      <w:r>
        <w:t xml:space="preserve">is strict adherence to the Bangladesh Environment Conservation Rules (ECR), 1997. The peer review panel assessed the engineer's ability to interpret and apply these regulations to ongoing projects.</w:t>
      </w:r>
    </w:p>
    <w:p>
      <w:pPr>
        <w:numPr>
          <w:ilvl w:val="0"/>
          <w:numId w:val="1001"/>
        </w:numPr>
        <w:pStyle w:val="Compact"/>
      </w:pPr>
      <w:r>
        <w:rPr>
          <w:bCs/>
          <w:b/>
        </w:rPr>
        <w:t xml:space="preserve">Environmental Clearance (EC):</w:t>
      </w:r>
      <w:r>
        <w:t xml:space="preserve"> </w:t>
      </w:r>
      <w:r>
        <w:t xml:space="preserve">The engineer successfully facilitated the acquisition of Environmental Clearance for three major industrial projects in the Gazipur and Savar industrial belts adjacent to Dhaka. The documentation was thorough and met the stringent requirements of the DoE.</w:t>
      </w:r>
    </w:p>
    <w:p>
      <w:pPr>
        <w:numPr>
          <w:ilvl w:val="0"/>
          <w:numId w:val="1001"/>
        </w:numPr>
        <w:pStyle w:val="Compact"/>
      </w:pPr>
      <w:r>
        <w:rPr>
          <w:bCs/>
          <w:b/>
        </w:rPr>
        <w:t xml:space="preserve">Effluent Standards:</w:t>
      </w:r>
      <w:r>
        <w:t xml:space="preserve"> </w:t>
      </w:r>
      <w:r>
        <w:t xml:space="preserve">Compliance with the Industrial Effluent Discharge Standards was monitored rigorously. The engineer implemented a sampling protocol that reduced non-compliance incidents by 15% in the reviewed quarter.</w:t>
      </w:r>
    </w:p>
    <w:p>
      <w:pPr>
        <w:numPr>
          <w:ilvl w:val="0"/>
          <w:numId w:val="1001"/>
        </w:numPr>
        <w:pStyle w:val="Compact"/>
      </w:pPr>
      <w:r>
        <w:rPr>
          <w:bCs/>
          <w:b/>
        </w:rPr>
        <w:t xml:space="preserve">Local Bylaws:</w:t>
      </w:r>
      <w:r>
        <w:t xml:space="preserve"> </w:t>
      </w:r>
      <w:r>
        <w:t xml:space="preserve">The engineer demonstrated knowledge of Dhaka North and South City Corporation bylaws regarding construction waste and noise pollution, ensuring that site operations did not violate municipal ordinances.</w:t>
      </w:r>
    </w:p>
    <w:bookmarkEnd w:id="22"/>
    <w:bookmarkStart w:id="25" w:name="Xd9a30abadc7139461d2df6490da703a553bdbfc"/>
    <w:p>
      <w:pPr>
        <w:pStyle w:val="Heading2"/>
      </w:pPr>
      <w:r>
        <w:t xml:space="preserve">3. Technical Competency: Water and Air Quality</w:t>
      </w:r>
    </w:p>
    <w:p>
      <w:pPr>
        <w:pStyle w:val="FirstParagraph"/>
      </w:pPr>
      <w:r>
        <w:t xml:space="preserve">Given the severe pollution levels in</w:t>
      </w:r>
      <w:r>
        <w:t xml:space="preserve"> </w:t>
      </w:r>
      <w:r>
        <w:rPr>
          <w:bCs/>
          <w:b/>
        </w:rPr>
        <w:t xml:space="preserve">Bangladesh Dhaka</w:t>
      </w:r>
      <w:r>
        <w:t xml:space="preserve">, technical expertise in remediation is paramount. The</w:t>
      </w:r>
      <w:r>
        <w:t xml:space="preserve"> </w:t>
      </w:r>
      <w:r>
        <w:rPr>
          <w:bCs/>
          <w:b/>
        </w:rPr>
        <w:t xml:space="preserve">Peer Review Report</w:t>
      </w:r>
      <w:r>
        <w:t xml:space="preserve"> </w:t>
      </w:r>
      <w:r>
        <w:t xml:space="preserve">highlights the following technical achievements and observations:</w:t>
      </w:r>
    </w:p>
    <w:bookmarkStart w:id="23" w:name="water-resource-management"/>
    <w:p>
      <w:pPr>
        <w:pStyle w:val="Heading3"/>
      </w:pPr>
      <w:r>
        <w:t xml:space="preserve">3.1 Water Resource Management</w:t>
      </w:r>
    </w:p>
    <w:p>
      <w:pPr>
        <w:pStyle w:val="FirstParagraph"/>
      </w:pPr>
      <w:r>
        <w:t xml:space="preserve">The engineer proposed an advanced biological treatment system for a textile factory in the Dhaka outskirts. This proposal was technically sound, addressing the high Chemical Oxygen Demand (COD) and color issues typical of the region's textile industry. The design accounted for the limited land availability common in Dhaka, utilizing a compact membrane bioreactor (MBR) configuration.</w:t>
      </w:r>
    </w:p>
    <w:bookmarkEnd w:id="23"/>
    <w:bookmarkStart w:id="24" w:name="air-quality-monitoring"/>
    <w:p>
      <w:pPr>
        <w:pStyle w:val="Heading3"/>
      </w:pPr>
      <w:r>
        <w:t xml:space="preserve">3.2 Air Quality Monitoring</w:t>
      </w:r>
    </w:p>
    <w:p>
      <w:pPr>
        <w:pStyle w:val="FirstParagraph"/>
      </w:pPr>
      <w:r>
        <w:t xml:space="preserve">With Dhaka frequently ranking among the most polluted cities globally, the engineer's work on particulate matter (PM2.5 and PM10) monitoring was scrutinized. The engineer installed low-cost IoT sensors across five key intersections. While the data collection was innovative, the calibration protocols need to be aligned more closely with the National Ambient Air Quality Standards (NAAQS) of Bangladesh to ensure legal defensibility of the data.</w:t>
      </w:r>
    </w:p>
    <w:bookmarkEnd w:id="24"/>
    <w:bookmarkEnd w:id="25"/>
    <w:bookmarkStart w:id="26" w:name="X9fa16c529c9839c6789641b355ec9b40e176091"/>
    <w:p>
      <w:pPr>
        <w:pStyle w:val="Heading2"/>
      </w:pPr>
      <w:r>
        <w:t xml:space="preserve">4. Project Management and Stakeholder Engagement</w:t>
      </w:r>
    </w:p>
    <w:p>
      <w:pPr>
        <w:pStyle w:val="FirstParagraph"/>
      </w:pPr>
      <w:r>
        <w:t xml:space="preserve">Operating in</w:t>
      </w:r>
      <w:r>
        <w:t xml:space="preserve"> </w:t>
      </w:r>
      <w:r>
        <w:rPr>
          <w:bCs/>
          <w:b/>
        </w:rPr>
        <w:t xml:space="preserve">Bangladesh Dhaka</w:t>
      </w:r>
      <w:r>
        <w:t xml:space="preserve"> </w:t>
      </w:r>
      <w:r>
        <w:t xml:space="preserve">requires navigating a complex web of stakeholders, including government bodies, local communities, and industrial clients.</w:t>
      </w:r>
    </w:p>
    <w:p>
      <w:pPr>
        <w:numPr>
          <w:ilvl w:val="0"/>
          <w:numId w:val="1002"/>
        </w:numPr>
        <w:pStyle w:val="Compact"/>
      </w:pPr>
      <w:r>
        <w:rPr>
          <w:bCs/>
          <w:b/>
        </w:rPr>
        <w:t xml:space="preserve">Inter-agency Coordination:</w:t>
      </w:r>
      <w:r>
        <w:t xml:space="preserve"> </w:t>
      </w:r>
      <w:r>
        <w:t xml:space="preserve">The</w:t>
      </w:r>
      <w:r>
        <w:t xml:space="preserve"> </w:t>
      </w:r>
      <w:r>
        <w:rPr>
          <w:bCs/>
          <w:b/>
        </w:rPr>
        <w:t xml:space="preserve">Environmental Engineer</w:t>
      </w:r>
      <w:r>
        <w:t xml:space="preserve"> </w:t>
      </w:r>
      <w:r>
        <w:t xml:space="preserve">maintained effective communication channels with the Dhaka Water Supply and Sewerage Authority (DWASA) and the DoE. This coordination minimized delays in project approvals.</w:t>
      </w:r>
    </w:p>
    <w:p>
      <w:pPr>
        <w:numPr>
          <w:ilvl w:val="0"/>
          <w:numId w:val="1002"/>
        </w:numPr>
        <w:pStyle w:val="Compact"/>
      </w:pPr>
      <w:r>
        <w:rPr>
          <w:bCs/>
          <w:b/>
        </w:rPr>
        <w:t xml:space="preserve">Community Impact:</w:t>
      </w:r>
      <w:r>
        <w:t xml:space="preserve"> </w:t>
      </w:r>
      <w:r>
        <w:t xml:space="preserve">The review noted a gap in community engagement. While technical solutions were sound, the engineer failed to adequately address local concerns regarding odor and traffic during the installation of waste management infrastructure in a densely populated ward. Future projects must include a robust Social Impact Assessment (SIA) component.</w:t>
      </w:r>
    </w:p>
    <w:bookmarkEnd w:id="26"/>
    <w:bookmarkStart w:id="27" w:name="recommendations-for-improvement"/>
    <w:p>
      <w:pPr>
        <w:pStyle w:val="Heading2"/>
      </w:pPr>
      <w:r>
        <w:t xml:space="preserve">5. Recommendations for Improvement</w:t>
      </w:r>
    </w:p>
    <w:p>
      <w:pPr>
        <w:pStyle w:val="FirstParagraph"/>
      </w:pPr>
      <w:r>
        <w:t xml:space="preserve">Based on the findings of this</w:t>
      </w:r>
      <w:r>
        <w:t xml:space="preserve"> </w:t>
      </w:r>
      <w:r>
        <w:rPr>
          <w:bCs/>
          <w:b/>
        </w:rPr>
        <w:t xml:space="preserve">Peer Review Report</w:t>
      </w:r>
      <w:r>
        <w:t xml:space="preserve">, the following recommendations are made to enhance the performance of the</w:t>
      </w:r>
      <w:r>
        <w:t xml:space="preserve"> </w:t>
      </w:r>
      <w:r>
        <w:rPr>
          <w:bCs/>
          <w:b/>
        </w:rPr>
        <w:t xml:space="preserve">Environmental Engineer</w:t>
      </w:r>
      <w:r>
        <w:t xml:space="preserve"> </w:t>
      </w:r>
      <w:r>
        <w:t xml:space="preserve">in the context of</w:t>
      </w:r>
      <w:r>
        <w:t xml:space="preserve"> </w:t>
      </w:r>
      <w:r>
        <w:rPr>
          <w:bCs/>
          <w:b/>
        </w:rPr>
        <w:t xml:space="preserve">Bangladesh Dhaka</w:t>
      </w:r>
      <w:r>
        <w:t xml:space="preserve">:</w:t>
      </w:r>
    </w:p>
    <w:p>
      <w:pPr>
        <w:numPr>
          <w:ilvl w:val="0"/>
          <w:numId w:val="1003"/>
        </w:numPr>
        <w:pStyle w:val="Compact"/>
      </w:pPr>
      <w:r>
        <w:rPr>
          <w:bCs/>
          <w:b/>
        </w:rPr>
        <w:t xml:space="preserve">Enhance Data Validation:</w:t>
      </w:r>
      <w:r>
        <w:t xml:space="preserve"> </w:t>
      </w:r>
      <w:r>
        <w:t xml:space="preserve">Implement stricter quality assurance protocols for air quality sensors to ensure data aligns with DoE reporting standards.</w:t>
      </w:r>
    </w:p>
    <w:p>
      <w:pPr>
        <w:numPr>
          <w:ilvl w:val="0"/>
          <w:numId w:val="1003"/>
        </w:numPr>
        <w:pStyle w:val="Compact"/>
      </w:pPr>
      <w:r>
        <w:rPr>
          <w:bCs/>
          <w:b/>
        </w:rPr>
        <w:t xml:space="preserve">Strengthen Community Liaison:</w:t>
      </w:r>
      <w:r>
        <w:t xml:space="preserve"> </w:t>
      </w:r>
      <w:r>
        <w:t xml:space="preserve">Develop a structured framework for engaging with local residents and NGOs to mitigate social resistance to environmental projects.</w:t>
      </w:r>
    </w:p>
    <w:p>
      <w:pPr>
        <w:numPr>
          <w:ilvl w:val="0"/>
          <w:numId w:val="1003"/>
        </w:numPr>
        <w:pStyle w:val="Compact"/>
      </w:pPr>
      <w:r>
        <w:rPr>
          <w:bCs/>
          <w:b/>
        </w:rPr>
        <w:t xml:space="preserve">Focus on Climate Resilience:</w:t>
      </w:r>
      <w:r>
        <w:t xml:space="preserve"> </w:t>
      </w:r>
      <w:r>
        <w:t xml:space="preserve">Integrate climate change adaptation strategies, specifically flood resilience, into all infrastructure designs, considering Dhaka's vulnerability to monsoon flooding.</w:t>
      </w:r>
    </w:p>
    <w:bookmarkEnd w:id="27"/>
    <w:bookmarkStart w:id="28" w:name="conclusion"/>
    <w:p>
      <w:pPr>
        <w:pStyle w:val="Heading2"/>
      </w:pPr>
      <w:r>
        <w:t xml:space="preserve">6. Conclusion</w:t>
      </w:r>
    </w:p>
    <w:p>
      <w:pPr>
        <w:pStyle w:val="FirstParagraph"/>
      </w:pPr>
      <w:r>
        <w:t xml:space="preserve">This</w:t>
      </w:r>
      <w:r>
        <w:t xml:space="preserve"> </w:t>
      </w:r>
      <w:r>
        <w:rPr>
          <w:bCs/>
          <w:b/>
        </w:rPr>
        <w:t xml:space="preserve">Peer Review Report</w:t>
      </w:r>
      <w:r>
        <w:t xml:space="preserve"> </w:t>
      </w:r>
      <w:r>
        <w:t xml:space="preserve">concludes that the</w:t>
      </w:r>
      <w:r>
        <w:t xml:space="preserve"> </w:t>
      </w:r>
      <w:r>
        <w:rPr>
          <w:bCs/>
          <w:b/>
        </w:rPr>
        <w:t xml:space="preserve">Environmental Engineer</w:t>
      </w:r>
      <w:r>
        <w:t xml:space="preserve"> </w:t>
      </w:r>
      <w:r>
        <w:t xml:space="preserve">possesses the necessary technical skills and regulatory knowledge to operate effectively in</w:t>
      </w:r>
      <w:r>
        <w:t xml:space="preserve"> </w:t>
      </w:r>
      <w:r>
        <w:rPr>
          <w:bCs/>
          <w:b/>
        </w:rPr>
        <w:t xml:space="preserve">Bangladesh Dhaka</w:t>
      </w:r>
      <w:r>
        <w:t xml:space="preserve">. Their contributions to industrial compliance and water treatment are significant. However, to achieve excellence, the engineer must prioritize stakeholder communication and data integrity. By addressing the recommendations outlined above, the engineer will be better positioned to drive sustainable environmental outcomes in one of the world's most challenging urban environments.</w:t>
      </w:r>
    </w:p>
    <w:p>
      <w:pPr>
        <w:pStyle w:val="BodyText"/>
      </w:pPr>
      <w:r>
        <w:t xml:space="preserve">Lead Reviewer Signature</w:t>
      </w:r>
    </w:p>
    <w:p>
      <w:pPr>
        <w:pStyle w:val="BodyText"/>
      </w:pPr>
      <w:r>
        <w:t xml:space="preserve">Senior Environmental Consultant</w:t>
      </w:r>
    </w:p>
    <w:p>
      <w:pPr>
        <w:pStyle w:val="BodyText"/>
      </w:pPr>
      <w:r>
        <w:t xml:space="preserve">Engineering Manager Signature</w:t>
      </w:r>
    </w:p>
    <w:p>
      <w:pPr>
        <w:pStyle w:val="BodyText"/>
      </w:pPr>
      <w:r>
        <w:t xml:space="preserve">Department of Engineering</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Environmental Engineer - Dhaka, Bangladesh</dc:title>
  <dc:creator/>
  <dc:language>en</dc:language>
  <cp:keywords/>
  <dcterms:created xsi:type="dcterms:W3CDTF">2026-10-10T08:50:08Z</dcterms:created>
  <dcterms:modified xsi:type="dcterms:W3CDTF">2026-10-10T08:50:08Z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