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Professional Competency Assessment for Environmental Engineering</w:t>
      </w:r>
    </w:p>
    <w:bookmarkEnd w:id="20"/>
    <w:p>
      <w:pPr>
        <w:pStyle w:val="BodyText"/>
      </w:pPr>
      <w:r>
        <w:rPr>
          <w:bCs/>
          <w:b/>
        </w:rPr>
        <w:t xml:space="preserve">Subject:</w:t>
      </w:r>
      <w:r>
        <w:t xml:space="preserve"> </w:t>
      </w:r>
      <w:r>
        <w:t xml:space="preserve">Environmental Engineer Performance Review</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Review Period:</w:t>
      </w:r>
      <w:r>
        <w:t xml:space="preserve"> </w:t>
      </w:r>
      <w:r>
        <w:t xml:space="preserve">January 2023 – September 2023</w:t>
      </w:r>
    </w:p>
    <w:p>
      <w:pPr>
        <w:pStyle w:val="BodyText"/>
      </w:pPr>
      <w:r>
        <w:rPr>
          <w:bCs/>
          <w:b/>
        </w:rPr>
        <w:t xml:space="preserve">Reviewer:</w:t>
      </w:r>
      <w:r>
        <w:t xml:space="preserve"> </w:t>
      </w:r>
      <w:r>
        <w:t xml:space="preserve">Senior Technical Committee</w:t>
      </w:r>
    </w:p>
    <w:p>
      <w:pPr>
        <w:pStyle w:val="BodyText"/>
      </w:pPr>
      <w:r>
        <w:rPr>
          <w:bCs/>
          <w:b/>
        </w:rPr>
        <w:t xml:space="preserve">Reference Standard:</w:t>
      </w:r>
      <w:r>
        <w:t xml:space="preserve"> </w:t>
      </w:r>
      <w:r>
        <w:t xml:space="preserve">Flemish &amp; Brussels Environmental Code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technical expertise, and regulatory compliance adherence of the designated</w:t>
      </w:r>
      <w:r>
        <w:t xml:space="preserve"> </w:t>
      </w:r>
      <w:r>
        <w:rPr>
          <w:bCs/>
          <w:b/>
        </w:rPr>
        <w:t xml:space="preserve">Environmental Engineer</w:t>
      </w:r>
      <w:r>
        <w:t xml:space="preserve">. The assessment focuses specifically on projects executed within the</w:t>
      </w:r>
      <w:r>
        <w:t xml:space="preserve"> </w:t>
      </w:r>
      <w:r>
        <w:rPr>
          <w:bCs/>
          <w:b/>
        </w:rPr>
        <w:t xml:space="preserve">Belgium Brussels</w:t>
      </w:r>
      <w:r>
        <w:t xml:space="preserve"> </w:t>
      </w:r>
      <w:r>
        <w:t xml:space="preserve">metropolitan area. Given the unique regulatory landscape of the Brussels-Capital Region, this review emphasizes the engineer's ability to navigate complex local ordinances, EU directives, and federal Belgian environmental laws. The overall performance is rated as highly satisfactory, demonstrating a robust commitment to sustainability and technical excellence.</w:t>
      </w:r>
    </w:p>
    <w:bookmarkEnd w:id="21"/>
    <w:bookmarkStart w:id="22" w:name="X4bc4b1c7ef29040b8a00b7c589cb9a284653636"/>
    <w:p>
      <w:pPr>
        <w:pStyle w:val="Heading2"/>
      </w:pPr>
      <w:r>
        <w:t xml:space="preserve">2. Regulatory Compliance and Legal Framework</w:t>
      </w:r>
    </w:p>
    <w:p>
      <w:pPr>
        <w:pStyle w:val="FirstParagraph"/>
      </w:pPr>
      <w:r>
        <w:t xml:space="preserve">Operating as an</w:t>
      </w:r>
      <w:r>
        <w:t xml:space="preserve"> </w:t>
      </w:r>
      <w:r>
        <w:rPr>
          <w:bCs/>
          <w:b/>
        </w:rPr>
        <w:t xml:space="preserve">Environmental Engineer</w:t>
      </w:r>
      <w:r>
        <w:t xml:space="preserve"> </w:t>
      </w:r>
      <w:r>
        <w:t xml:space="preserve">in</w:t>
      </w:r>
      <w:r>
        <w:t xml:space="preserve"> </w:t>
      </w:r>
      <w:r>
        <w:rPr>
          <w:bCs/>
          <w:b/>
        </w:rPr>
        <w:t xml:space="preserve">Belgium Brussels</w:t>
      </w:r>
      <w:r>
        <w:t xml:space="preserve"> </w:t>
      </w:r>
      <w:r>
        <w:t xml:space="preserve">requires an intimate knowledge of the "Code de l'environnement de la Région de Bruxelles-Capitale" (Brussels Environmental Code). This</w:t>
      </w:r>
      <w:r>
        <w:t xml:space="preserve"> </w:t>
      </w:r>
      <w:r>
        <w:rPr>
          <w:bCs/>
          <w:b/>
        </w:rPr>
        <w:t xml:space="preserve">Peer Review Report</w:t>
      </w:r>
      <w:r>
        <w:t xml:space="preserve"> </w:t>
      </w:r>
      <w:r>
        <w:t xml:space="preserve">confirms that the subject has consistently demonstrated proficiency in this area.</w:t>
      </w:r>
    </w:p>
    <w:p>
      <w:pPr>
        <w:pStyle w:val="BodyText"/>
      </w:pPr>
      <w:r>
        <w:t xml:space="preserve">The engineer successfully managed permitting processes for industrial installations, ensuring strict adherence to the Integrated Pollution Prevention and Control (IPPC) directives. Specific attention was paid to the management of hazardous waste and the monitoring of air quality standards, which are critical concerns in the dense urban environment of Brussels. The review highlights the engineer's proactive approach to updating project protocols in response to recent amendments in Belgian environmental legislation, thereby mitigating legal risks for the organization.</w:t>
      </w:r>
    </w:p>
    <w:bookmarkEnd w:id="22"/>
    <w:bookmarkStart w:id="23" w:name="X24d93eb1ccadca39e6d8e90dd3a84cb237b00d7"/>
    <w:p>
      <w:pPr>
        <w:pStyle w:val="Heading2"/>
      </w:pPr>
      <w:r>
        <w:t xml:space="preserve">3. Technical Competence and Project Execution</w:t>
      </w:r>
    </w:p>
    <w:p>
      <w:pPr>
        <w:pStyle w:val="FirstParagraph"/>
      </w:pPr>
      <w:r>
        <w:t xml:space="preserve">The core technical responsibilities of the</w:t>
      </w:r>
      <w:r>
        <w:t xml:space="preserve"> </w:t>
      </w:r>
      <w:r>
        <w:rPr>
          <w:bCs/>
          <w:b/>
        </w:rPr>
        <w:t xml:space="preserve">Environmental Engineer</w:t>
      </w:r>
      <w:r>
        <w:t xml:space="preserve"> </w:t>
      </w:r>
      <w:r>
        <w:t xml:space="preserve">were evaluated based on three major projects undertaken in the Brussels region. The</w:t>
      </w:r>
      <w:r>
        <w:t xml:space="preserve"> </w:t>
      </w:r>
      <w:r>
        <w:rPr>
          <w:bCs/>
          <w:b/>
        </w:rPr>
        <w:t xml:space="preserve">Peer Review Report</w:t>
      </w:r>
      <w:r>
        <w:t xml:space="preserve"> </w:t>
      </w:r>
      <w:r>
        <w:t xml:space="preserve">details the following achievements:</w:t>
      </w:r>
    </w:p>
    <w:p>
      <w:pPr>
        <w:numPr>
          <w:ilvl w:val="0"/>
          <w:numId w:val="1001"/>
        </w:numPr>
        <w:pStyle w:val="Compact"/>
      </w:pPr>
      <w:r>
        <w:rPr>
          <w:bCs/>
          <w:b/>
        </w:rPr>
        <w:t xml:space="preserve">Water Management:</w:t>
      </w:r>
      <w:r>
        <w:t xml:space="preserve"> </w:t>
      </w:r>
      <w:r>
        <w:t xml:space="preserve">The engineer designed a sustainable drainage system (SuDS) for a commercial development in the Ixelles municipality. This project effectively addressed local flood risks while complying with the Brussels Region's water policy objectives.</w:t>
      </w:r>
    </w:p>
    <w:p>
      <w:pPr>
        <w:numPr>
          <w:ilvl w:val="0"/>
          <w:numId w:val="1001"/>
        </w:numPr>
        <w:pStyle w:val="Compact"/>
      </w:pPr>
      <w:r>
        <w:rPr>
          <w:bCs/>
          <w:b/>
        </w:rPr>
        <w:t xml:space="preserve">Soil Remediation:</w:t>
      </w:r>
      <w:r>
        <w:t xml:space="preserve"> </w:t>
      </w:r>
      <w:r>
        <w:t xml:space="preserve">A brownfield site in the Schaerbeek district required extensive soil decontamination. The engineer applied advanced bioremediation techniques that were both cost-effective and environmentally sound, aligning with the Flemish and Brussels soil protection guidelines.</w:t>
      </w:r>
    </w:p>
    <w:p>
      <w:pPr>
        <w:numPr>
          <w:ilvl w:val="0"/>
          <w:numId w:val="1001"/>
        </w:numPr>
        <w:pStyle w:val="Compact"/>
      </w:pPr>
      <w:r>
        <w:rPr>
          <w:bCs/>
          <w:b/>
        </w:rPr>
        <w:t xml:space="preserve">Energy Efficiency:</w:t>
      </w:r>
      <w:r>
        <w:t xml:space="preserve"> </w:t>
      </w:r>
      <w:r>
        <w:t xml:space="preserve">The engineer conducted energy audits for several public buildings, proposing retrofitting solutions that reduced carbon footprints in line with the European Green Deal and Belgium's national climate plan.</w:t>
      </w:r>
    </w:p>
    <w:p>
      <w:pPr>
        <w:pStyle w:val="FirstParagraph"/>
      </w:pPr>
      <w:r>
        <w:t xml:space="preserve">The technical documentation produced was precise, data-driven, and fully compliant with the standards expected of a licensed</w:t>
      </w:r>
      <w:r>
        <w:t xml:space="preserve"> </w:t>
      </w:r>
      <w:r>
        <w:rPr>
          <w:bCs/>
          <w:b/>
        </w:rPr>
        <w:t xml:space="preserve">Environmental Engineer</w:t>
      </w:r>
      <w:r>
        <w:t xml:space="preserve"> </w:t>
      </w:r>
      <w:r>
        <w:t xml:space="preserve">in Belgium.</w:t>
      </w:r>
    </w:p>
    <w:bookmarkEnd w:id="23"/>
    <w:bookmarkStart w:id="24" w:name="sustainability-and-innovation"/>
    <w:p>
      <w:pPr>
        <w:pStyle w:val="Heading2"/>
      </w:pPr>
      <w:r>
        <w:t xml:space="preserve">4. Sustainability and Innovation</w:t>
      </w:r>
    </w:p>
    <w:p>
      <w:pPr>
        <w:pStyle w:val="FirstParagraph"/>
      </w:pPr>
      <w:r>
        <w:t xml:space="preserve">Brussels is positioning itself as a leader in sustainable urban development. This</w:t>
      </w:r>
      <w:r>
        <w:t xml:space="preserve"> </w:t>
      </w:r>
      <w:r>
        <w:rPr>
          <w:bCs/>
          <w:b/>
        </w:rPr>
        <w:t xml:space="preserve">Peer Review Report</w:t>
      </w:r>
      <w:r>
        <w:t xml:space="preserve"> </w:t>
      </w:r>
      <w:r>
        <w:t xml:space="preserve">assesses how well the</w:t>
      </w:r>
      <w:r>
        <w:t xml:space="preserve"> </w:t>
      </w:r>
      <w:r>
        <w:rPr>
          <w:bCs/>
          <w:b/>
        </w:rPr>
        <w:t xml:space="preserve">Environmental Engineer</w:t>
      </w:r>
      <w:r>
        <w:t xml:space="preserve"> </w:t>
      </w:r>
      <w:r>
        <w:t xml:space="preserve">integrates innovative sustainability practices into their workflow. The subject has shown a commendable ability to incorporate circular economy principles into project designs.</w:t>
      </w:r>
    </w:p>
    <w:p>
      <w:pPr>
        <w:pStyle w:val="BodyText"/>
      </w:pPr>
      <w:r>
        <w:t xml:space="preserve">Notably, the engineer introduced a new waste-to-energy assessment model for a logistics hub project in the Zaventem-Brussels corridor. This initiative not only reduced operational waste but also optimized energy consumption. The review commends the engineer for staying abreast of emerging technologies in environmental monitoring, such as IoT sensors for real-time air quality tracking, which are increasingly relevant for urban planning in</w:t>
      </w:r>
      <w:r>
        <w:t xml:space="preserve"> </w:t>
      </w:r>
      <w:r>
        <w:rPr>
          <w:bCs/>
          <w:b/>
        </w:rPr>
        <w:t xml:space="preserve">Belgium Brussels</w:t>
      </w:r>
      <w:r>
        <w:t xml:space="preserve">.</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an</w:t>
      </w:r>
      <w:r>
        <w:t xml:space="preserve"> </w:t>
      </w:r>
      <w:r>
        <w:rPr>
          <w:bCs/>
          <w:b/>
        </w:rPr>
        <w:t xml:space="preserve">Environmental Engineer</w:t>
      </w:r>
      <w:r>
        <w:t xml:space="preserve"> </w:t>
      </w:r>
      <w:r>
        <w:t xml:space="preserve">working in a multilingual and politically diverse region like Brussels. This</w:t>
      </w:r>
      <w:r>
        <w:t xml:space="preserve"> </w:t>
      </w:r>
      <w:r>
        <w:rPr>
          <w:bCs/>
          <w:b/>
        </w:rPr>
        <w:t xml:space="preserve">Peer Review Report</w:t>
      </w:r>
      <w:r>
        <w:t xml:space="preserve"> </w:t>
      </w:r>
      <w:r>
        <w:t xml:space="preserve">evaluates the engineer's interactions with local authorities, community groups, and internal stakeholders.</w:t>
      </w:r>
    </w:p>
    <w:p>
      <w:pPr>
        <w:pStyle w:val="BodyText"/>
      </w:pPr>
      <w:r>
        <w:t xml:space="preserve">The engineer demonstrated strong diplomatic skills during public consultations regarding a noise pollution mitigation project near the Brussels-South railway station. They were able to clearly explain complex technical data to non-specialist audiences in both French and Dutch, reflecting the linguistic requirements of the region. Furthermore, the engineer maintained transparent and constructive relationships with the Brussels Environment Agency (IBGE/BRUCE), facilitating smoother approval processes for various initiatives.</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Environmental Engineer</w:t>
      </w:r>
      <w:r>
        <w:t xml:space="preserve"> </w:t>
      </w:r>
      <w:r>
        <w:t xml:space="preserve">is largely exemplary, this</w:t>
      </w:r>
      <w:r>
        <w:t xml:space="preserve"> </w:t>
      </w:r>
      <w:r>
        <w:rPr>
          <w:bCs/>
          <w:b/>
        </w:rPr>
        <w:t xml:space="preserve">Peer Review Report</w:t>
      </w:r>
      <w:r>
        <w:t xml:space="preserve"> </w:t>
      </w:r>
      <w:r>
        <w:t xml:space="preserve">identifies a few areas for professional development:</w:t>
      </w:r>
    </w:p>
    <w:p>
      <w:pPr>
        <w:numPr>
          <w:ilvl w:val="0"/>
          <w:numId w:val="1002"/>
        </w:numPr>
        <w:pStyle w:val="Compact"/>
      </w:pPr>
      <w:r>
        <w:rPr>
          <w:bCs/>
          <w:b/>
        </w:rPr>
        <w:t xml:space="preserve">Climate Resilience Planning:</w:t>
      </w:r>
      <w:r>
        <w:t xml:space="preserve"> </w:t>
      </w:r>
      <w:r>
        <w:t xml:space="preserve">While current projects meet regulatory standards, there is an opportunity to further integrate long-term climate resilience strategies, particularly regarding heat island effects in dense Brussels neighborhoods.</w:t>
      </w:r>
    </w:p>
    <w:p>
      <w:pPr>
        <w:numPr>
          <w:ilvl w:val="0"/>
          <w:numId w:val="1002"/>
        </w:numPr>
        <w:pStyle w:val="Compact"/>
      </w:pPr>
      <w:r>
        <w:rPr>
          <w:bCs/>
          <w:b/>
        </w:rPr>
        <w:t xml:space="preserve">Documentation Standardization:</w:t>
      </w:r>
      <w:r>
        <w:t xml:space="preserve"> </w:t>
      </w:r>
      <w:r>
        <w:t xml:space="preserve">Although reports are high quality, standardizing templates across all Brussels-based projects would improve efficiency and consistency.</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Environmental Engineer</w:t>
      </w:r>
      <w:r>
        <w:t xml:space="preserve"> </w:t>
      </w:r>
      <w:r>
        <w:t xml:space="preserve">under review possesses the requisite technical skills, regulatory knowledge, and professional integrity to excel in the</w:t>
      </w:r>
      <w:r>
        <w:t xml:space="preserve"> </w:t>
      </w:r>
      <w:r>
        <w:rPr>
          <w:bCs/>
          <w:b/>
        </w:rPr>
        <w:t xml:space="preserve">Belgium Brussels</w:t>
      </w:r>
      <w:r>
        <w:t xml:space="preserve"> </w:t>
      </w:r>
      <w:r>
        <w:t xml:space="preserve">market. Their work contributes significantly to the environmental sustainability goals of the region. The committee recommends the continuation of their current role with a focus on the suggested areas for improvement. The engineer is well-positioned to take on leadership responsibilities in future large-scale environmental projects within the Brussels-Capital Region.</w:t>
      </w:r>
    </w:p>
    <w:p>
      <w:pPr>
        <w:pStyle w:val="BodyText"/>
      </w:pPr>
      <w:r>
        <w:rPr>
          <w:bCs/>
          <w:b/>
        </w:rPr>
        <w:t xml:space="preserve">Reviewer Name:</w:t>
      </w:r>
      <w:r>
        <w:br/>
      </w:r>
      <w:r>
        <w:t xml:space="preserve">Dr. Jean-Pierre Dubois</w:t>
      </w:r>
      <w:r>
        <w:br/>
      </w:r>
      <w:r>
        <w:t xml:space="preserve">Senior Environmental Consultant</w:t>
      </w:r>
      <w:r>
        <w:br/>
      </w:r>
      <w:r>
        <w:rPr>
          <w:iCs/>
          <w:i/>
        </w:rPr>
        <w:t xml:space="preserve">Brussels Engineering Association</w:t>
      </w:r>
    </w:p>
    <w:p>
      <w:pPr>
        <w:pStyle w:val="BodyText"/>
      </w:pPr>
      <w:r>
        <w:rPr>
          <w:bCs/>
          <w:b/>
        </w:rPr>
        <w:t xml:space="preserve">Date of Approval:</w:t>
      </w:r>
      <w:r>
        <w:br/>
      </w:r>
      <w:r>
        <w:t xml:space="preserve">October 25, 2023</w:t>
      </w:r>
      <w:r>
        <w:br/>
      </w:r>
      <w:r>
        <w:rPr>
          <w:iCs/>
          <w:i/>
        </w:rPr>
        <w:t xml:space="preserve">Brussels, Belgium</w:t>
      </w:r>
    </w:p>
    <w:p>
      <w:pPr>
        <w:pStyle w:val="BodyText"/>
      </w:pPr>
      <w:r>
        <w:t xml:space="preserve">Confidential Document - Prepared for Internal Use Only. This Peer Review Report is valid for the specified period and jurisdiction.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Brussels, Belgium</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