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São</w:t>
      </w:r>
      <w:r>
        <w:t xml:space="preserve"> </w:t>
      </w:r>
      <w:r>
        <w:t xml:space="preserve">Paulo,</w:t>
      </w:r>
      <w:r>
        <w:t xml:space="preserve"> </w:t>
      </w:r>
      <w:r>
        <w:t xml:space="preserve">Brazil</w:t>
      </w:r>
    </w:p>
    <w:bookmarkStart w:id="29"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Environmental Engineer</w:t>
      </w:r>
      <w:r>
        <w:br/>
      </w:r>
      <w:r>
        <w:rPr>
          <w:bCs/>
          <w:b/>
        </w:rPr>
        <w:t xml:space="preserve">Location:</w:t>
      </w:r>
      <w:r>
        <w:t xml:space="preserve"> </w:t>
      </w:r>
      <w:r>
        <w:t xml:space="preserve">São Paulo, Brazil</w:t>
      </w:r>
    </w:p>
    <w:p>
      <w:pPr>
        <w:pStyle w:val="BodyText"/>
      </w:pPr>
      <w:r>
        <w:rPr>
          <w:bCs/>
          <w:b/>
        </w:rPr>
        <w:t xml:space="preserve">Date:</w:t>
      </w:r>
      <w:r>
        <w:t xml:space="preserve"> </w:t>
      </w:r>
      <w:r>
        <w:t xml:space="preserve">October 24, 2023</w:t>
      </w:r>
      <w:r>
        <w:br/>
      </w:r>
      <w:r>
        <w:rPr>
          <w:bCs/>
          <w:b/>
        </w:rPr>
        <w:t xml:space="preserve">Report ID:</w:t>
      </w:r>
      <w:r>
        <w:t xml:space="preserve"> </w:t>
      </w:r>
      <w:r>
        <w:t xml:space="preserve">PR-SP-ENV-2023-089</w:t>
      </w:r>
    </w:p>
    <w:bookmarkStart w:id="20" w:name="executive-summary"/>
    <w:p>
      <w:pPr>
        <w:pStyle w:val="Heading2"/>
      </w:pPr>
      <w:r>
        <w:t xml:space="preserve">1. Executive Summary</w:t>
      </w:r>
    </w:p>
    <w:p>
      <w:pPr>
        <w:pStyle w:val="FirstParagraph"/>
      </w:pPr>
      <w:r>
        <w:t xml:space="preserve">This Peer Review Report has been commissioned to evaluate the technical proficiency, regulatory compliance adherence, and project management capabilities of the Environmental Engineer assigned to the São Paulo metropolitan operations. The review focuses on the engineer's performance within the specific legal and ecological context of Brazil, particularly the State of São Paulo. The assessment covers a twelve-month period involving waste management optimization, water resource protection, and environmental licensing processes. The overall finding indicates a high level of competence, with specific recommendations for enhancing digital reporting integration and stakeholder engagement strategies.</w:t>
      </w:r>
    </w:p>
    <w:bookmarkEnd w:id="20"/>
    <w:bookmarkStart w:id="21" w:name="context-and-scope"/>
    <w:p>
      <w:pPr>
        <w:pStyle w:val="Heading2"/>
      </w:pPr>
      <w:r>
        <w:t xml:space="preserve">2. Context and Scope</w:t>
      </w:r>
    </w:p>
    <w:p>
      <w:pPr>
        <w:pStyle w:val="FirstParagraph"/>
      </w:pPr>
      <w:r>
        <w:t xml:space="preserve">The role of an Environmental Engineer in São Paulo is critical due to the region's dense industrial activity and strict environmental regulations. The scope of this review encompasses the engineer's ability to navigate the complex framework established by the Brazilian Institute of Environment and Renewable Natural Resources (IBAMA) and the São Paulo State Environmental Company (CETESB). The review specifically analyzes the engineer's handling of the "Licença Prévia" (LP), "Licença de Instalação" (LI), and "Licença de Operação" (LO) processes, which are mandatory for industrial operations in the state.</w:t>
      </w:r>
    </w:p>
    <w:p>
      <w:pPr>
        <w:pStyle w:val="BodyText"/>
      </w:pPr>
      <w:r>
        <w:t xml:space="preserve">Furthermore, the review assesses the engineer's technical application of the National Solid Waste Policy (Law No. 12,305/2010) and the State's specific resolutions regarding effluent discharge into the Tietê and Pinheiros river basins. The evaluation is based on site inspections, documentation audits, and interviews with cross-functional team members.</w:t>
      </w:r>
    </w:p>
    <w:bookmarkEnd w:id="21"/>
    <w:bookmarkStart w:id="25" w:name="technical-competency-assessment"/>
    <w:p>
      <w:pPr>
        <w:pStyle w:val="Heading2"/>
      </w:pPr>
      <w:r>
        <w:t xml:space="preserve">3. Technical Competency Assessment</w:t>
      </w:r>
    </w:p>
    <w:bookmarkStart w:id="22" w:name="regulatory-compliance-and-licensing"/>
    <w:p>
      <w:pPr>
        <w:pStyle w:val="Heading3"/>
      </w:pPr>
      <w:r>
        <w:t xml:space="preserve">3.1 Regulatory Compliance and Licensing</w:t>
      </w:r>
    </w:p>
    <w:p>
      <w:pPr>
        <w:pStyle w:val="FirstParagraph"/>
      </w:pPr>
      <w:r>
        <w:t xml:space="preserve">The Environmental Engineer demonstrated exceptional knowledge of the regulatory landscape in Brazil. During the review period, the engineer successfully secured the renewal of the Operation License (LO) for the primary manufacturing facility in the ABC region of São Paulo. This process required meticulous preparation of the Environmental Impact Report (RIMA) and coordination with local municipalities. The engineer's ability to interpret CETESB Resolution 16/2018 regarding air emissions was pivotal in avoiding potential fines and operational shutdowns.</w:t>
      </w:r>
    </w:p>
    <w:bookmarkEnd w:id="22"/>
    <w:bookmarkStart w:id="23" w:name="waste-management-and-circular-economy"/>
    <w:p>
      <w:pPr>
        <w:pStyle w:val="Heading3"/>
      </w:pPr>
      <w:r>
        <w:t xml:space="preserve">3.2 Waste Management and Circular Economy</w:t>
      </w:r>
    </w:p>
    <w:p>
      <w:pPr>
        <w:pStyle w:val="FirstParagraph"/>
      </w:pPr>
      <w:r>
        <w:t xml:space="preserve">In alignment with the National Solid Waste Policy, the engineer implemented a reverse logistics program that reduced hazardous waste generation by 15%. The peer review team noted the engineer's innovative approach to classifying industrial by-products as non-waste materials (Resolução CONAMA 307/2002), thereby optimizing disposal costs while maintaining full legal compliance. The documentation provided to the São Paulo State Department of Environment was thorough and met all technical specifications required for audit trails.</w:t>
      </w:r>
    </w:p>
    <w:bookmarkEnd w:id="23"/>
    <w:bookmarkStart w:id="24" w:name="water-resource-management"/>
    <w:p>
      <w:pPr>
        <w:pStyle w:val="Heading3"/>
      </w:pPr>
      <w:r>
        <w:t xml:space="preserve">3.3 Water Resource Management</w:t>
      </w:r>
    </w:p>
    <w:p>
      <w:pPr>
        <w:pStyle w:val="FirstParagraph"/>
      </w:pPr>
      <w:r>
        <w:t xml:space="preserve">Given the water scarcity challenges in São Paulo, the engineer's work on water reuse systems was commendable. The design and implementation of a tertiary treatment system for cooling tower makeup water demonstrated a strong grasp of hydraulic engineering and biological treatment processes. The engineer ensured that all effluent parameters remained within the limits set by CONAMA Resolution 430/2011, protecting the local watershed.</w:t>
      </w:r>
    </w:p>
    <w:bookmarkEnd w:id="24"/>
    <w:bookmarkEnd w:id="25"/>
    <w:bookmarkStart w:id="26" w:name="project-management-and-soft-skills"/>
    <w:p>
      <w:pPr>
        <w:pStyle w:val="Heading2"/>
      </w:pPr>
      <w:r>
        <w:t xml:space="preserve">4. Project Management and Soft Skills</w:t>
      </w:r>
    </w:p>
    <w:p>
      <w:pPr>
        <w:pStyle w:val="FirstParagraph"/>
      </w:pPr>
      <w:r>
        <w:t xml:space="preserve">The Environmental Engineer exhibited strong leadership skills in managing multidisciplinary teams. The ability to communicate complex environmental data to non-technical stakeholders, including local community leaders and government officials, was a standout attribute. In the context of São Paulo's diverse social fabric, the engineer effectively managed community relations during the environmental monitoring phase of the expansion project, ensuring transparency and addressing local concerns regarding noise and air quality.</w:t>
      </w:r>
    </w:p>
    <w:p>
      <w:pPr>
        <w:pStyle w:val="BodyText"/>
      </w:pPr>
      <w:r>
        <w:t xml:space="preserve">Time management was generally effective, though there were minor delays in submitting monthly environmental reports to the internal sustainability committee. The peer review suggests that adopting automated data collection tools could streamline this process.</w:t>
      </w:r>
    </w:p>
    <w:bookmarkEnd w:id="26"/>
    <w:bookmarkStart w:id="27" w:name="areas-for-improvement"/>
    <w:p>
      <w:pPr>
        <w:pStyle w:val="Heading2"/>
      </w:pPr>
      <w:r>
        <w:t xml:space="preserve">5. Areas for Improvement</w:t>
      </w:r>
    </w:p>
    <w:p>
      <w:pPr>
        <w:numPr>
          <w:ilvl w:val="0"/>
          <w:numId w:val="1001"/>
        </w:numPr>
        <w:pStyle w:val="Compact"/>
      </w:pPr>
      <w:r>
        <w:rPr>
          <w:bCs/>
          <w:b/>
        </w:rPr>
        <w:t xml:space="preserve">Digital Integration:</w:t>
      </w:r>
      <w:r>
        <w:t xml:space="preserve"> </w:t>
      </w:r>
      <w:r>
        <w:t xml:space="preserve">While manual reporting is accurate, the engineer should lead the transition to a centralized Environmental Management System (EMS) software to better track real-time emissions data required by modern Brazilian regulations.</w:t>
      </w:r>
    </w:p>
    <w:p>
      <w:pPr>
        <w:numPr>
          <w:ilvl w:val="0"/>
          <w:numId w:val="1001"/>
        </w:numPr>
        <w:pStyle w:val="Compact"/>
      </w:pPr>
      <w:r>
        <w:rPr>
          <w:bCs/>
          <w:b/>
        </w:rPr>
        <w:t xml:space="preserve">Climate Change Strategy:</w:t>
      </w:r>
      <w:r>
        <w:t xml:space="preserve"> </w:t>
      </w:r>
      <w:r>
        <w:t xml:space="preserve">The engineer should deepen their expertise in carbon accounting to align the company's operations with the Brazilian National Policy on Climate Change (PNMC) and international ESG standards.</w:t>
      </w:r>
    </w:p>
    <w:p>
      <w:pPr>
        <w:numPr>
          <w:ilvl w:val="0"/>
          <w:numId w:val="1001"/>
        </w:numPr>
        <w:pStyle w:val="Compact"/>
      </w:pPr>
      <w:r>
        <w:rPr>
          <w:bCs/>
          <w:b/>
        </w:rPr>
        <w:t xml:space="preserve">Emergency Response:</w:t>
      </w:r>
      <w:r>
        <w:t xml:space="preserve"> </w:t>
      </w:r>
      <w:r>
        <w:t xml:space="preserve">Although the spill prevention plan is compliant, the peer review recommends conducting more frequent simulation drills involving local civil defense units in São Paulo.</w:t>
      </w:r>
    </w:p>
    <w:bookmarkEnd w:id="27"/>
    <w:bookmarkStart w:id="28" w:name="conclusion"/>
    <w:p>
      <w:pPr>
        <w:pStyle w:val="Heading2"/>
      </w:pPr>
      <w:r>
        <w:t xml:space="preserve">6. Conclusion</w:t>
      </w:r>
    </w:p>
    <w:p>
      <w:pPr>
        <w:pStyle w:val="FirstParagraph"/>
      </w:pPr>
      <w:r>
        <w:t xml:space="preserve">The Peer Review Report concludes that the Environmental Engineer is performing at a level that exceeds the standard expectations for the role in the São Paulo market. Their technical expertise in navigating the rigorous regulatory environment of Brazil, combined with a proactive approach to sustainability, adds significant value to the organization. The recommendations provided are intended to further enhance their effectiveness and ensure long-term compliance and operational excellence.</w:t>
      </w:r>
    </w:p>
    <w:bookmarkEnd w:id="28"/>
    <w:p>
      <w:pPr>
        <w:pStyle w:val="BodyText"/>
      </w:pPr>
      <w:r>
        <w:rPr>
          <w:bCs/>
          <w:b/>
        </w:rPr>
        <w:t xml:space="preserve">Prepared by:</w:t>
      </w:r>
    </w:p>
    <w:p>
      <w:pPr>
        <w:pStyle w:val="BodyText"/>
      </w:pPr>
      <w:r>
        <w:t xml:space="preserve">Dr. Ricardo Mendes, Ph.D.</w:t>
      </w:r>
      <w:r>
        <w:br/>
      </w:r>
      <w:r>
        <w:t xml:space="preserve">Senior Environmental Consultant</w:t>
      </w:r>
      <w:r>
        <w:br/>
      </w:r>
      <w:r>
        <w:t xml:space="preserve">Peer Review Committee</w:t>
      </w:r>
    </w:p>
    <w:p>
      <w:pPr>
        <w:pStyle w:val="BodyText"/>
      </w:pPr>
      <w:r>
        <w:br/>
      </w:r>
    </w:p>
    <w:p>
      <w:pPr>
        <w:pStyle w:val="BodyText"/>
      </w:pPr>
      <w:r>
        <w:rPr>
          <w:bCs/>
          <w:b/>
        </w:rPr>
        <w:t xml:space="preserve">Approved by:</w:t>
      </w:r>
    </w:p>
    <w:p>
      <w:pPr>
        <w:pStyle w:val="BodyText"/>
      </w:pPr>
      <w:r>
        <w:t xml:space="preserve">Juliana Costa</w:t>
      </w:r>
      <w:r>
        <w:br/>
      </w:r>
      <w:r>
        <w:t xml:space="preserve">Director of Operations</w:t>
      </w:r>
      <w:r>
        <w:br/>
      </w:r>
      <w:r>
        <w:t xml:space="preserve">São Paulo Branch</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São Paulo, Brazil</dc:title>
  <dc:creator/>
  <dc:language>en</dc:language>
  <cp:keywords/>
  <dcterms:created xsi:type="dcterms:W3CDTF">2026-10-10T09:48:33Z</dcterms:created>
  <dcterms:modified xsi:type="dcterms:W3CDTF">2026-10-10T09:48:33Z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