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China Guangzhou</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Engineer Name:</w:t>
      </w:r>
      <w:r>
        <w:t xml:space="preserve"> </w:t>
      </w:r>
      <w:r>
        <w:t xml:space="preserve">[Candidate Name Redacted]</w:t>
      </w:r>
    </w:p>
    <w:p>
      <w:pPr>
        <w:pStyle w:val="BodyText"/>
      </w:pPr>
      <w:r>
        <w:rPr>
          <w:bCs/>
          <w:b/>
        </w:rPr>
        <w:t xml:space="preserve">Project Focus:</w:t>
      </w:r>
      <w:r>
        <w:t xml:space="preserve"> </w:t>
      </w:r>
      <w:r>
        <w:t xml:space="preserve">Pearl River Delta Water Quality &amp; Industrial Compliance</w:t>
      </w:r>
    </w:p>
    <w:p>
      <w:pPr>
        <w:pStyle w:val="BodyText"/>
      </w:pPr>
      <w:r>
        <w:rPr>
          <w:bCs/>
          <w:b/>
        </w:rPr>
        <w:t xml:space="preserve">Reviewer Name:</w:t>
      </w:r>
      <w:r>
        <w:t xml:space="preserve"> </w:t>
      </w:r>
      <w:r>
        <w:t xml:space="preserve">Senior Technical Committee</w:t>
      </w:r>
    </w:p>
    <w:p>
      <w:pPr>
        <w:pStyle w:val="BodyText"/>
      </w:pPr>
      <w:r>
        <w:rPr>
          <w:bCs/>
          <w:b/>
        </w:rPr>
        <w:t xml:space="preserve">Organization:</w:t>
      </w:r>
      <w:r>
        <w:t xml:space="preserve"> </w:t>
      </w:r>
      <w:r>
        <w:t xml:space="preserve">Guangzhou Environmental Engineering Consortium</w:t>
      </w:r>
    </w:p>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technical expertise, and ethical conduct of the subject Environmental Engineer operating within the jurisdiction of China Guangzhou. As Guangzhou continues to expand its industrial footprint while striving for the "Green Pearl River" initiative, the role of the Environmental Engineer is critical. This review evaluates the engineer's adherence to national standards (GB standards), local municipal regulations, and international best practices in environmental management. The overall rating for this review period is "Exceeds Expectations," reflecting a high level of competency in navigating the complex regulatory landscape of the Guangdong province.</w:t>
      </w:r>
    </w:p>
    <w:bookmarkEnd w:id="21"/>
    <w:bookmarkStart w:id="22" w:name="X8419e92693203b662a2671aeff31178058ca4e1"/>
    <w:p>
      <w:pPr>
        <w:pStyle w:val="Heading2"/>
      </w:pPr>
      <w:r>
        <w:t xml:space="preserve">2. Technical Competency and Regulatory Compliance</w:t>
      </w:r>
    </w:p>
    <w:p>
      <w:pPr>
        <w:pStyle w:val="FirstParagraph"/>
      </w:pPr>
      <w:r>
        <w:t xml:space="preserve">The primary function of an Environmental Engineer in China Guangzhou is to ensure that industrial and municipal projects comply with the stringent environmental protection laws enforced by the Ministry of Ecology and Environment (MEE) and the Guangzhou Municipal Bureau of Ecology and Environment. The subject engineer has demonstrated exceptional proficiency in interpreting and applying these regulations.</w:t>
      </w:r>
    </w:p>
    <w:p>
      <w:pPr>
        <w:pStyle w:val="BodyText"/>
      </w:pPr>
      <w:r>
        <w:t xml:space="preserve">Specifically, the engineer managed the Environmental Impact Assessment (EIA) for a major manufacturing facility in the Huangpu District. The review panel noted that the EIA documentation was not only compliant with the "Environmental Impact Assessment Law of the People's Republic of China" but also incorporated advanced predictive modeling for air dispersion and wastewater discharge. The engineer successfully navigated the approval process, securing necessary permits without significant delays, which is a testament to their understanding of local bureaucratic procedures and technical requirements.</w:t>
      </w:r>
    </w:p>
    <w:p>
      <w:pPr>
        <w:pStyle w:val="BodyText"/>
      </w:pPr>
      <w:r>
        <w:t xml:space="preserve">Furthermore, the engineer demonstrated strong technical skills in wastewater treatment optimization. By retrofitting existing biological treatment systems at a client site in Nansha, the engineer reduced chemical oxygen demand (COD) and ammonia nitrogen levels significantly below the Class I standards of the "Integrated Wastewater Discharge Standard." This technical achievement directly contributes to the preservation of the Pearl River estuary ecosystem.</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calculations, the Environmental Engineer must manage complex stakeholder relationships. In the context of Guangzhou's fast-paced development, the ability to coordinate between government officials, construction contractors, and corporate clients is vital. The subject engineer exhibited strong leadership during the remediation of a contaminated brownfield site in Tianhe District.</w:t>
      </w:r>
    </w:p>
    <w:p>
      <w:pPr>
        <w:pStyle w:val="BodyText"/>
      </w:pPr>
      <w:r>
        <w:t xml:space="preserve">The project required the implementation of soil vapor extraction and groundwater pump-and-treat systems. The engineer maintained a rigorous schedule, ensuring that the remediation activities did not disrupt surrounding commercial operations. The Peer Review Committee observed that the engineer utilized modern project management tools to track progress, manage budgets, and mitigate risks associated with hazardous material handling. This operational efficiency resulted in the project being completed two weeks ahead of schedule and 5% under budget.</w:t>
      </w:r>
    </w:p>
    <w:bookmarkEnd w:id="23"/>
    <w:bookmarkStart w:id="24" w:name="X641da8ec7e66a8b8081332eef1d9f0a1577b5a3"/>
    <w:p>
      <w:pPr>
        <w:pStyle w:val="Heading2"/>
      </w:pPr>
      <w:r>
        <w:t xml:space="preserve">4. Innovation and Sustainability Initiatives</w:t>
      </w:r>
    </w:p>
    <w:p>
      <w:pPr>
        <w:pStyle w:val="FirstParagraph"/>
      </w:pPr>
      <w:r>
        <w:t xml:space="preserve">Guangzhou is positioning itself as a leader in sustainable urban development in China. Consequently, innovation is a key metric for evaluating an Environmental Engineer. The subject engineer has shown a proactive approach to integrating green technologies. Notably, they proposed the integration of solar-powered aeration systems for municipal wastewater plants, aligning with the national "Dual Carbon" goals (Carbon Peaking and Carbon Neutrality).</w:t>
      </w:r>
    </w:p>
    <w:p>
      <w:pPr>
        <w:pStyle w:val="BodyText"/>
      </w:pPr>
      <w:r>
        <w:t xml:space="preserve">The engineer also contributed to a pilot program for solid waste classification and resource recovery, a critical issue in densely populated urban areas like Guangzhou. Their research on optimizing the separation of recyclables from municipal solid waste was presented at a regional engineering symposium, highlighting their commitment to advancing the field of environmental engineering within the region.</w:t>
      </w:r>
    </w:p>
    <w:bookmarkEnd w:id="24"/>
    <w:bookmarkStart w:id="25" w:name="professional-ethics-and-communication"/>
    <w:p>
      <w:pPr>
        <w:pStyle w:val="Heading2"/>
      </w:pPr>
      <w:r>
        <w:t xml:space="preserve">5. Professional Ethics and Communication</w:t>
      </w:r>
    </w:p>
    <w:p>
      <w:pPr>
        <w:pStyle w:val="FirstParagraph"/>
      </w:pPr>
      <w:r>
        <w:t xml:space="preserve">Integrity is paramount in environmental engineering, particularly when dealing with compliance data. The Peer Review Report confirms that the subject engineer has maintained the highest standards of professional ethics. All monitoring data submitted to regulatory bodies was accurate, transparent, and verifiable. There were no instances of data manipulation or non-compliance with safety protocols.</w:t>
      </w:r>
    </w:p>
    <w:p>
      <w:pPr>
        <w:pStyle w:val="BodyText"/>
      </w:pPr>
      <w:r>
        <w:t xml:space="preserve">Communication skills were also assessed. The engineer effectively translated complex technical data into actionable insights for non-technical stakeholders. Whether presenting to local government officials in Guangzhou or training site workers on safety procedures, the engineer demonstrated clarity and professionalism. Their ability to communicate in both English and Mandarin facilitated seamless collaboration with international partners and local teams alike.</w:t>
      </w:r>
    </w:p>
    <w:bookmarkEnd w:id="25"/>
    <w:bookmarkStart w:id="26" w:name="areas-for-development"/>
    <w:p>
      <w:pPr>
        <w:pStyle w:val="Heading2"/>
      </w:pPr>
      <w:r>
        <w:t xml:space="preserve">6. Areas for Development</w:t>
      </w:r>
    </w:p>
    <w:p>
      <w:pPr>
        <w:pStyle w:val="FirstParagraph"/>
      </w:pPr>
      <w:r>
        <w:t xml:space="preserve">While the performance has been exemplary, the review panel suggests areas for continued growth. The engineer is encouraged to deepen their expertise in carbon trading mechanisms, which are becoming increasingly relevant in the Guangdong-Hong Kong-Macao Greater Bay Area. Additionally, further certification in ISO 14001 Lead Auditor status would enhance their ability to implement robust environmental management systems for multinational clients operating in China.</w:t>
      </w:r>
    </w:p>
    <w:bookmarkEnd w:id="26"/>
    <w:bookmarkStart w:id="27" w:name="conclusion"/>
    <w:p>
      <w:pPr>
        <w:pStyle w:val="Heading2"/>
      </w:pPr>
      <w:r>
        <w:t xml:space="preserve">7. Conclusion</w:t>
      </w:r>
    </w:p>
    <w:p>
      <w:pPr>
        <w:pStyle w:val="FirstParagraph"/>
      </w:pPr>
      <w:r>
        <w:t xml:space="preserve">In conclusion, this Peer Review Report affirms that the subject Environmental Engineer is a highly competent professional who plays a vital role in the environmental sustainability of China Guangzhou. Their technical mastery, regulatory knowledge, and ethical conduct make them an invaluable asset to the engineering community. The committee recommends full endorsement of their professional standing and encourages their continued involvement in high-impact environmental projects within the region.</w:t>
      </w:r>
    </w:p>
    <w:p>
      <w:pPr>
        <w:pStyle w:val="BodyText"/>
      </w:pPr>
      <w:r>
        <w:rPr>
          <w:bCs/>
          <w:b/>
        </w:rPr>
        <w:t xml:space="preserve">Lead Reviewer</w:t>
      </w:r>
      <w:r>
        <w:br/>
      </w:r>
      <w:r>
        <w:t xml:space="preserve">Senior Environmental Consultant</w:t>
      </w:r>
      <w:r>
        <w:br/>
      </w:r>
      <w:r>
        <w:t xml:space="preserve">Guangzhou Engineering Association</w:t>
      </w:r>
    </w:p>
    <w:p>
      <w:pPr>
        <w:pStyle w:val="BodyText"/>
      </w:pPr>
      <w:r>
        <w:rPr>
          <w:bCs/>
          <w:b/>
        </w:rPr>
        <w:t xml:space="preserve">Committee Chair</w:t>
      </w:r>
      <w:r>
        <w:br/>
      </w:r>
      <w:r>
        <w:t xml:space="preserve">Peer Review Board</w:t>
      </w:r>
      <w:r>
        <w:br/>
      </w:r>
      <w:r>
        <w:t xml:space="preserve">China Guangzhou</w:t>
      </w:r>
    </w:p>
    <w:p>
      <w:pPr>
        <w:pStyle w:val="BodyText"/>
      </w:pPr>
      <w:r>
        <w:t xml:space="preserve">Confidential Document - For Internal Use Only. Generated for Peer Review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Guangzhou, China</dc:title>
  <dc:creator/>
  <dc:language>en</dc:language>
  <cp:keywords/>
  <dcterms:created xsi:type="dcterms:W3CDTF">2026-10-10T07:02:32Z</dcterms:created>
  <dcterms:modified xsi:type="dcterms:W3CDTF">2026-10-10T07:02:32Z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