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Medellín,</w:t>
      </w:r>
      <w:r>
        <w:t xml:space="preserve"> </w:t>
      </w:r>
      <w:r>
        <w:t xml:space="preserve">Colombia</w:t>
      </w:r>
    </w:p>
    <w:bookmarkStart w:id="27" w:name="peer-review-report"/>
    <w:p>
      <w:pPr>
        <w:pStyle w:val="Heading1"/>
      </w:pPr>
      <w:r>
        <w:t xml:space="preserve">Peer Review Report</w:t>
      </w:r>
    </w:p>
    <w:p>
      <w:pPr>
        <w:pStyle w:val="FirstParagraph"/>
      </w:pPr>
      <w:r>
        <w:rPr>
          <w:bCs/>
          <w:b/>
        </w:rPr>
        <w:t xml:space="preserve">Subject:</w:t>
      </w:r>
      <w:r>
        <w:t xml:space="preserve"> </w:t>
      </w:r>
      <w:r>
        <w:t xml:space="preserve">Environmental Engineer</w:t>
      </w:r>
      <w:r>
        <w:br/>
      </w:r>
      <w:r>
        <w:rPr>
          <w:bCs/>
          <w:b/>
        </w:rPr>
        <w:t xml:space="preserve">Project Location:</w:t>
      </w:r>
      <w:r>
        <w:t xml:space="preserve"> </w:t>
      </w:r>
      <w:r>
        <w:t xml:space="preserve">Medellín, Colombia</w:t>
      </w:r>
      <w:r>
        <w:br/>
      </w:r>
      <w:r>
        <w:rPr>
          <w:bCs/>
          <w:b/>
        </w:rPr>
        <w:t xml:space="preserve">Date:</w:t>
      </w:r>
      <w:r>
        <w:t xml:space="preserve"> </w:t>
      </w:r>
      <w:r>
        <w:t xml:space="preserve">October 24, 2023</w:t>
      </w:r>
    </w:p>
    <w:p>
      <w:pPr>
        <w:pStyle w:val="BodyText"/>
      </w:pPr>
      <w:r>
        <w:rPr>
          <w:bCs/>
          <w:b/>
        </w:rPr>
        <w:t xml:space="preserve">Report ID:</w:t>
      </w:r>
      <w:r>
        <w:t xml:space="preserve"> </w:t>
      </w:r>
      <w:r>
        <w:t xml:space="preserve">PR-MED-ENV-2023-089</w:t>
      </w:r>
      <w:r>
        <w:br/>
      </w:r>
      <w:r>
        <w:rPr>
          <w:bCs/>
          <w:b/>
        </w:rPr>
        <w:t xml:space="preserve">Confidentiality:</w:t>
      </w:r>
      <w:r>
        <w:t xml:space="preserve"> </w:t>
      </w:r>
      <w:r>
        <w:t xml:space="preserve">Internal Use Only</w:t>
      </w:r>
    </w:p>
    <w:bookmarkStart w:id="20" w:name="executive-summary"/>
    <w:p>
      <w:pPr>
        <w:pStyle w:val="Heading2"/>
      </w:pPr>
      <w:r>
        <w:t xml:space="preserve">1. Executive Summary</w:t>
      </w:r>
    </w:p>
    <w:p>
      <w:pPr>
        <w:pStyle w:val="FirstParagraph"/>
      </w:pPr>
      <w:r>
        <w:t xml:space="preserve">This Peer Review Report evaluates the technical performance, regulatory compliance, and professional conduct of the Environmental Engineer assigned to the "Green Corridors and Water Quality Restoration" initiative in Medellín, Colombia. The review focuses on the engineer's ability to navigate the complex environmental landscape of the Aburrá Valley, ensuring adherence to both national Colombian regulations and local municipal ordinances. The assessment concludes that the engineer has demonstrated high competency in environmental impact assessment (EIA) and sustainable urban planning, though specific improvements are recommended regarding stakeholder engagement in indigenous territories.</w:t>
      </w:r>
    </w:p>
    <w:bookmarkEnd w:id="20"/>
    <w:bookmarkStart w:id="21" w:name="project-context-and-scope"/>
    <w:p>
      <w:pPr>
        <w:pStyle w:val="Heading2"/>
      </w:pPr>
      <w:r>
        <w:t xml:space="preserve">2. Project Context and Scope</w:t>
      </w:r>
    </w:p>
    <w:p>
      <w:pPr>
        <w:pStyle w:val="FirstParagraph"/>
      </w:pPr>
      <w:r>
        <w:t xml:space="preserve">The project is situated in Medellín, a city renowned for its rapid urban transformation and commitment to sustainability. The scope of work involves the remediation of the Combeima River basin and the implementation of green infrastructure to mitigate the urban heat island effect. The Environmental Engineer is responsible for ensuring that all construction and remediation activities comply with the</w:t>
      </w:r>
      <w:r>
        <w:t xml:space="preserve"> </w:t>
      </w:r>
      <w:r>
        <w:rPr>
          <w:iCs/>
          <w:i/>
        </w:rPr>
        <w:t xml:space="preserve">Decreto 1076 de 2015</w:t>
      </w:r>
      <w:r>
        <w:t xml:space="preserve"> </w:t>
      </w:r>
      <w:r>
        <w:t xml:space="preserve">and the specific environmental management plans mandated by the</w:t>
      </w:r>
      <w:r>
        <w:t xml:space="preserve"> </w:t>
      </w:r>
      <w:r>
        <w:rPr>
          <w:iCs/>
          <w:i/>
        </w:rPr>
        <w:t xml:space="preserve">Corporación Autónoma Regional del Valle de Aburrá</w:t>
      </w:r>
      <w:r>
        <w:t xml:space="preserve"> </w:t>
      </w:r>
      <w:r>
        <w:t xml:space="preserve">(CVC).</w:t>
      </w:r>
    </w:p>
    <w:p>
      <w:pPr>
        <w:pStyle w:val="BodyText"/>
      </w:pPr>
      <w:r>
        <w:t xml:space="preserve">The peer review team analyzed the engineer's documentation, site supervision logs, and interaction with local authorities to determine the efficacy of the environmental management strategies employed.</w:t>
      </w:r>
    </w:p>
    <w:bookmarkEnd w:id="21"/>
    <w:bookmarkStart w:id="22" w:name="X8419e92693203b662a2671aeff31178058ca4e1"/>
    <w:p>
      <w:pPr>
        <w:pStyle w:val="Heading2"/>
      </w:pPr>
      <w:r>
        <w:t xml:space="preserve">3. Technical Competency and Regulatory Compliance</w:t>
      </w:r>
    </w:p>
    <w:p>
      <w:pPr>
        <w:pStyle w:val="FirstParagraph"/>
      </w:pPr>
      <w:r>
        <w:t xml:space="preserve">The Environmental Engineer has shown a robust understanding of the Colombian environmental legal framework. Specifically, the management of the Environmental Impact Assessment (EIA) process was handled with precision. The engineer successfully secured the necessary licenses from the CVC, demonstrating a clear grasp of the technical requirements for projects affecting water bodies in the Andean region.</w:t>
      </w:r>
    </w:p>
    <w:p>
      <w:pPr>
        <w:pStyle w:val="BodyText"/>
      </w:pPr>
      <w:r>
        <w:t xml:space="preserve">Furthermore, the engineer's approach to waste management aligned with the principles of the circular economy, a priority for the Medellín municipal government. The implementation of protocols for the handling of hazardous materials during the river dredging phase was exemplary. The peer review team noted that the engineer proactively updated the Environmental Management Plan (PMA) to reflect real-time data regarding water quality parameters, ensuring that turbidity and dissolved oxygen levels remained within the limits established by Colombian law.</w:t>
      </w:r>
    </w:p>
    <w:bookmarkEnd w:id="22"/>
    <w:bookmarkStart w:id="23" w:name="X2292a9a2a7474bb179cf0839eaee05a53edb1c4"/>
    <w:p>
      <w:pPr>
        <w:pStyle w:val="Heading2"/>
      </w:pPr>
      <w:r>
        <w:t xml:space="preserve">4. Stakeholder Engagement and Social Responsibility</w:t>
      </w:r>
    </w:p>
    <w:p>
      <w:pPr>
        <w:pStyle w:val="FirstParagraph"/>
      </w:pPr>
      <w:r>
        <w:t xml:space="preserve">A critical aspect of environmental engineering in Medellín is the interaction with diverse communities, including informal settlements and indigenous groups. The Environmental Engineer demonstrated strong communication skills when liaising with the</w:t>
      </w:r>
      <w:r>
        <w:t xml:space="preserve"> </w:t>
      </w:r>
      <w:r>
        <w:rPr>
          <w:iCs/>
          <w:i/>
        </w:rPr>
        <w:t xml:space="preserve">Alcaldía de Medellín</w:t>
      </w:r>
      <w:r>
        <w:t xml:space="preserve"> </w:t>
      </w:r>
      <w:r>
        <w:t xml:space="preserve">and local community leaders.</w:t>
      </w:r>
    </w:p>
    <w:p>
      <w:pPr>
        <w:pStyle w:val="BodyText"/>
      </w:pPr>
      <w:r>
        <w:t xml:space="preserve">However, the review identified an area for improvement regarding the consultation processes with the Embera communities located in the upper watershed areas. While legal requirements were met, the engineer could have adopted a more participatory approach to ensure that traditional ecological knowledge was integrated into the restoration plans. Strengthening these relationships is vital for the long-term success of environmental projects in Colombia, where social license to operate is as important as legal permits.</w:t>
      </w:r>
    </w:p>
    <w:bookmarkEnd w:id="23"/>
    <w:bookmarkStart w:id="24" w:name="innovation-and-sustainability"/>
    <w:p>
      <w:pPr>
        <w:pStyle w:val="Heading2"/>
      </w:pPr>
      <w:r>
        <w:t xml:space="preserve">5. Innovation and Sustainability</w:t>
      </w:r>
    </w:p>
    <w:p>
      <w:pPr>
        <w:pStyle w:val="FirstParagraph"/>
      </w:pPr>
      <w:r>
        <w:t xml:space="preserve">The Environmental Engineer is commended for integrating innovative solutions suitable for the tropical climate of Medellín. The proposal to use native Andean flora for the green corridors not only enhanced biodiversity but also reduced maintenance costs. This aligns perfectly with the city's vision of becoming a model for sustainable urban development in Latin America.</w:t>
      </w:r>
    </w:p>
    <w:p>
      <w:pPr>
        <w:pStyle w:val="BodyText"/>
      </w:pPr>
      <w:r>
        <w:t xml:space="preserve">Additionally, the engineer's use of remote sensing technology to monitor deforestation risks in the project's periphery was a proactive measure that exceeded standard expectations. This technological integration ensures that the project contributes positively to the carbon neutrality goals of the region.</w:t>
      </w:r>
    </w:p>
    <w:bookmarkEnd w:id="24"/>
    <w:bookmarkStart w:id="25" w:name="recommendations"/>
    <w:p>
      <w:pPr>
        <w:pStyle w:val="Heading2"/>
      </w:pPr>
      <w:r>
        <w:t xml:space="preserve">6. Recommendations</w:t>
      </w:r>
    </w:p>
    <w:p>
      <w:pPr>
        <w:pStyle w:val="FirstParagraph"/>
      </w:pPr>
      <w:r>
        <w:t xml:space="preserve">Based on the findings of this Peer Review Report, the following recommendations are made for the Environmental Engineer:</w:t>
      </w:r>
    </w:p>
    <w:p>
      <w:pPr>
        <w:numPr>
          <w:ilvl w:val="0"/>
          <w:numId w:val="1001"/>
        </w:numPr>
        <w:pStyle w:val="Compact"/>
      </w:pPr>
      <w:r>
        <w:rPr>
          <w:bCs/>
          <w:b/>
        </w:rPr>
        <w:t xml:space="preserve">Enhance Community Consultation:</w:t>
      </w:r>
      <w:r>
        <w:t xml:space="preserve"> </w:t>
      </w:r>
      <w:r>
        <w:t xml:space="preserve">Develop a more inclusive framework for engaging with indigenous and rural communities in the Aburrá Valley, ensuring their voices shape the environmental strategy.</w:t>
      </w:r>
    </w:p>
    <w:p>
      <w:pPr>
        <w:numPr>
          <w:ilvl w:val="0"/>
          <w:numId w:val="1001"/>
        </w:numPr>
        <w:pStyle w:val="Compact"/>
      </w:pPr>
      <w:r>
        <w:rPr>
          <w:bCs/>
          <w:b/>
        </w:rPr>
        <w:t xml:space="preserve">Documentation Standardization:</w:t>
      </w:r>
      <w:r>
        <w:t xml:space="preserve"> </w:t>
      </w:r>
      <w:r>
        <w:t xml:space="preserve">While technical reports are excellent, standardizing the format of field logs will improve data accessibility for future audits by the CVC.</w:t>
      </w:r>
    </w:p>
    <w:p>
      <w:pPr>
        <w:numPr>
          <w:ilvl w:val="0"/>
          <w:numId w:val="1001"/>
        </w:numPr>
        <w:pStyle w:val="Compact"/>
      </w:pPr>
      <w:r>
        <w:rPr>
          <w:bCs/>
          <w:b/>
        </w:rPr>
        <w:t xml:space="preserve">Climate Resilience Training:</w:t>
      </w:r>
      <w:r>
        <w:t xml:space="preserve"> </w:t>
      </w:r>
      <w:r>
        <w:t xml:space="preserve">Pursue advanced training in climate adaptation strategies specific to the Colombian Andes to further refine risk management protocols against landslides and flooding.</w:t>
      </w:r>
    </w:p>
    <w:bookmarkEnd w:id="25"/>
    <w:bookmarkStart w:id="26" w:name="conclusion"/>
    <w:p>
      <w:pPr>
        <w:pStyle w:val="Heading2"/>
      </w:pPr>
      <w:r>
        <w:t xml:space="preserve">7. Conclusion</w:t>
      </w:r>
    </w:p>
    <w:p>
      <w:pPr>
        <w:pStyle w:val="FirstParagraph"/>
      </w:pPr>
      <w:r>
        <w:t xml:space="preserve">In conclusion, the Environmental Engineer has performed at a high professional standard, delivering significant value to the project in Medellín, Colombia. Their technical expertise in navigating the local regulatory environment and their commitment to sustainable practices are assets to the organization. By addressing the recommendations regarding stakeholder engagement, the engineer will be well-positioned to lead future complex environmental initiatives in the region. This Peer Review Report serves as a testament to their capability and a guide for their continued professional development.</w:t>
      </w:r>
    </w:p>
    <w:bookmarkEnd w:id="26"/>
    <w:p>
      <w:pPr>
        <w:pStyle w:val="BodyText"/>
      </w:pPr>
      <w:r>
        <w:rPr>
          <w:bCs/>
          <w:b/>
        </w:rPr>
        <w:t xml:space="preserve">Lead Peer Reviewer</w:t>
      </w:r>
      <w:r>
        <w:br/>
      </w:r>
      <w:r>
        <w:t xml:space="preserve">Senior Environmental Consultant</w:t>
      </w:r>
      <w:r>
        <w:br/>
      </w:r>
      <w:r>
        <w:t xml:space="preserve">Signature: ____________________</w:t>
      </w:r>
    </w:p>
    <w:p>
      <w:pPr>
        <w:pStyle w:val="BodyText"/>
      </w:pPr>
      <w:r>
        <w:rPr>
          <w:bCs/>
          <w:b/>
        </w:rPr>
        <w:t xml:space="preserve">Reviewed By</w:t>
      </w:r>
      <w:r>
        <w:br/>
      </w:r>
      <w:r>
        <w:t xml:space="preserve">Project Director</w:t>
      </w:r>
      <w:r>
        <w:br/>
      </w:r>
      <w:r>
        <w:t xml:space="preserve">Signature: ____________________</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Medellín, Colombia</dc:title>
  <dc:creator/>
  <dc:language>en</dc:language>
  <cp:keywords/>
  <dcterms:created xsi:type="dcterms:W3CDTF">2026-10-10T09:08:10Z</dcterms:created>
  <dcterms:modified xsi:type="dcterms:W3CDTF">2026-10-10T09:08:10Z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