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8" w:name="peer-review-report"/>
    <w:p>
      <w:pPr>
        <w:pStyle w:val="Heading1"/>
      </w:pPr>
      <w:r>
        <w:t xml:space="preserve">Peer Review Report</w:t>
      </w:r>
    </w:p>
    <w:p>
      <w:pPr>
        <w:pStyle w:val="FirstParagraph"/>
      </w:pPr>
      <w:r>
        <w:t xml:space="preserve">Subject of Review</w:t>
      </w:r>
    </w:p>
    <w:p>
      <w:pPr>
        <w:pStyle w:val="BodyText"/>
      </w:pPr>
      <w:r>
        <w:t xml:space="preserve">Environmental Engineer</w:t>
      </w:r>
    </w:p>
    <w:p>
      <w:pPr>
        <w:pStyle w:val="BodyText"/>
      </w:pPr>
      <w:r>
        <w:t xml:space="preserve">Project Location</w:t>
      </w:r>
    </w:p>
    <w:p>
      <w:pPr>
        <w:pStyle w:val="BodyText"/>
      </w:pPr>
      <w:r>
        <w:t xml:space="preserve">Egypt Alexandria</w:t>
      </w:r>
    </w:p>
    <w:p>
      <w:pPr>
        <w:pStyle w:val="BodyText"/>
      </w:pPr>
      <w:r>
        <w:t xml:space="preserve">Review Date</w:t>
      </w:r>
    </w:p>
    <w:p>
      <w:pPr>
        <w:pStyle w:val="BodyText"/>
      </w:pPr>
      <w:r>
        <w:t xml:space="preserve">October 24, 2023</w:t>
      </w:r>
    </w:p>
    <w:p>
      <w:pPr>
        <w:pStyle w:val="BodyText"/>
      </w:pPr>
      <w:r>
        <w:t xml:space="preserve">Review Reference ID</w:t>
      </w:r>
    </w:p>
    <w:p>
      <w:pPr>
        <w:pStyle w:val="BodyText"/>
      </w:pPr>
      <w:r>
        <w:t xml:space="preserve">ALEX-ENV-2023-089</w:t>
      </w:r>
    </w:p>
    <w:p>
      <w:pPr>
        <w:pStyle w:val="BodyText"/>
      </w:pPr>
      <w:r>
        <w:t xml:space="preserve">Review Type</w:t>
      </w:r>
    </w:p>
    <w:p>
      <w:pPr>
        <w:pStyle w:val="BodyText"/>
      </w:pPr>
      <w:r>
        <w:t xml:space="preserve">Technical Competency &amp; Compliance</w:t>
      </w:r>
    </w:p>
    <w:p>
      <w:pPr>
        <w:pStyle w:val="BodyText"/>
      </w:pPr>
      <w:r>
        <w:t xml:space="preserve">Status</w:t>
      </w:r>
    </w:p>
    <w:p>
      <w:pPr>
        <w:pStyle w:val="BodyText"/>
      </w:pPr>
      <w:r>
        <w:t xml:space="preserve">Completed</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performance, regulatory compliance, and engineering methodology of the designated</w:t>
      </w:r>
      <w:r>
        <w:t xml:space="preserve"> </w:t>
      </w:r>
      <w:r>
        <w:rPr>
          <w:bCs/>
          <w:b/>
        </w:rPr>
        <w:t xml:space="preserve">Environmental Engineer</w:t>
      </w:r>
      <w:r>
        <w:t xml:space="preserve"> </w:t>
      </w:r>
      <w:r>
        <w:t xml:space="preserve">overseeing the coastal remediation and wastewater management project in</w:t>
      </w:r>
      <w:r>
        <w:t xml:space="preserve"> </w:t>
      </w:r>
      <w:r>
        <w:rPr>
          <w:bCs/>
          <w:b/>
        </w:rPr>
        <w:t xml:space="preserve">Egypt Alexandria</w:t>
      </w:r>
      <w:r>
        <w:t xml:space="preserve">. The review focuses on the engineer's ability to navigate the unique environmental challenges presented by the Mediterranean coastline, specifically regarding salinity intrusion, urban density, and legacy industrial pollution.</w:t>
      </w:r>
    </w:p>
    <w:p>
      <w:pPr>
        <w:pStyle w:val="BodyText"/>
      </w:pPr>
      <w:r>
        <w:t xml:space="preserve">The assessment confirms that the</w:t>
      </w:r>
      <w:r>
        <w:t xml:space="preserve"> </w:t>
      </w:r>
      <w:r>
        <w:rPr>
          <w:bCs/>
          <w:b/>
        </w:rPr>
        <w:t xml:space="preserve">Environmental Engineer</w:t>
      </w:r>
      <w:r>
        <w:t xml:space="preserve"> </w:t>
      </w:r>
      <w:r>
        <w:t xml:space="preserve">has demonstrated a high level of proficiency in applying international best practices while adhering to the specific mandates of the Egyptian Environmental Affairs Agency (EEAA). The project in</w:t>
      </w:r>
      <w:r>
        <w:t xml:space="preserve"> </w:t>
      </w:r>
      <w:r>
        <w:rPr>
          <w:bCs/>
          <w:b/>
        </w:rPr>
        <w:t xml:space="preserve">Egypt Alexandria</w:t>
      </w:r>
      <w:r>
        <w:t xml:space="preserve"> </w:t>
      </w:r>
      <w:r>
        <w:t xml:space="preserve">represents a critical infrastructure component for the city's sustainability, and this report validates the engineering decisions made to date.</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the</w:t>
      </w:r>
      <w:r>
        <w:t xml:space="preserve"> </w:t>
      </w:r>
      <w:r>
        <w:rPr>
          <w:bCs/>
          <w:b/>
        </w:rPr>
        <w:t xml:space="preserve">Environmental Engineer</w:t>
      </w:r>
      <w:r>
        <w:t xml:space="preserve"> </w:t>
      </w:r>
      <w:r>
        <w:t xml:space="preserve">in the</w:t>
      </w:r>
      <w:r>
        <w:t xml:space="preserve"> </w:t>
      </w:r>
      <w:r>
        <w:rPr>
          <w:bCs/>
          <w:b/>
        </w:rPr>
        <w:t xml:space="preserve">Egypt Alexandria</w:t>
      </w:r>
      <w:r>
        <w:t xml:space="preserve"> </w:t>
      </w:r>
      <w:r>
        <w:t xml:space="preserve">context:</w:t>
      </w:r>
    </w:p>
    <w:p>
      <w:pPr>
        <w:numPr>
          <w:ilvl w:val="0"/>
          <w:numId w:val="1001"/>
        </w:numPr>
        <w:pStyle w:val="Compact"/>
      </w:pPr>
      <w:r>
        <w:rPr>
          <w:bCs/>
          <w:b/>
        </w:rPr>
        <w:t xml:space="preserve">Regulatory Compliance:</w:t>
      </w:r>
      <w:r>
        <w:t xml:space="preserve"> </w:t>
      </w:r>
      <w:r>
        <w:t xml:space="preserve">Verification of adherence to Egyptian Law No. 4 of 1994 concerning environmental protection and its amendments.</w:t>
      </w:r>
    </w:p>
    <w:p>
      <w:pPr>
        <w:numPr>
          <w:ilvl w:val="0"/>
          <w:numId w:val="1001"/>
        </w:numPr>
        <w:pStyle w:val="Compact"/>
      </w:pPr>
      <w:r>
        <w:rPr>
          <w:bCs/>
          <w:b/>
        </w:rPr>
        <w:t xml:space="preserve">Technical Methodology:</w:t>
      </w:r>
      <w:r>
        <w:t xml:space="preserve"> </w:t>
      </w:r>
      <w:r>
        <w:t xml:space="preserve">Evaluation of the engineering designs for wastewater treatment plants (WWTPs) and their integration with the existing Alexandria network.</w:t>
      </w:r>
    </w:p>
    <w:p>
      <w:pPr>
        <w:numPr>
          <w:ilvl w:val="0"/>
          <w:numId w:val="1001"/>
        </w:numPr>
        <w:pStyle w:val="Compact"/>
      </w:pPr>
      <w:r>
        <w:rPr>
          <w:bCs/>
          <w:b/>
        </w:rPr>
        <w:t xml:space="preserve">Environmental Impact Assessment (EIA):</w:t>
      </w:r>
      <w:r>
        <w:t xml:space="preserve"> </w:t>
      </w:r>
      <w:r>
        <w:t xml:space="preserve">Review of the EIA documentation submitted for the coastal zone interventions.</w:t>
      </w:r>
    </w:p>
    <w:p>
      <w:pPr>
        <w:numPr>
          <w:ilvl w:val="0"/>
          <w:numId w:val="1001"/>
        </w:numPr>
        <w:pStyle w:val="Compact"/>
      </w:pPr>
      <w:r>
        <w:rPr>
          <w:bCs/>
          <w:b/>
        </w:rPr>
        <w:t xml:space="preserve">Stakeholder Management:</w:t>
      </w:r>
      <w:r>
        <w:t xml:space="preserve"> </w:t>
      </w:r>
      <w:r>
        <w:t xml:space="preserve">Assessment of communication with local municipalities and the Alexandria Governorate.</w:t>
      </w:r>
    </w:p>
    <w:bookmarkEnd w:id="21"/>
    <w:bookmarkStart w:id="24" w:name="technical-assessment"/>
    <w:p>
      <w:pPr>
        <w:pStyle w:val="Heading2"/>
      </w:pPr>
      <w:r>
        <w:t xml:space="preserve">3. Technical Assessment</w:t>
      </w:r>
    </w:p>
    <w:bookmarkStart w:id="22" w:name="wastewater-management-and-treatment"/>
    <w:p>
      <w:pPr>
        <w:pStyle w:val="Heading3"/>
      </w:pPr>
      <w:r>
        <w:t xml:space="preserve">3.1 Wastewater Management and Treatment</w:t>
      </w:r>
    </w:p>
    <w:p>
      <w:pPr>
        <w:pStyle w:val="FirstParagraph"/>
      </w:pPr>
      <w:r>
        <w:t xml:space="preserve">The</w:t>
      </w:r>
      <w:r>
        <w:t xml:space="preserve"> </w:t>
      </w:r>
      <w:r>
        <w:rPr>
          <w:bCs/>
          <w:b/>
        </w:rPr>
        <w:t xml:space="preserve">Environmental Engineer</w:t>
      </w:r>
      <w:r>
        <w:t xml:space="preserve"> </w:t>
      </w:r>
      <w:r>
        <w:t xml:space="preserve">has proposed a robust solution for the treatment of industrial and domestic effluents in the eastern industrial zone of</w:t>
      </w:r>
      <w:r>
        <w:t xml:space="preserve"> </w:t>
      </w:r>
      <w:r>
        <w:rPr>
          <w:bCs/>
          <w:b/>
        </w:rPr>
        <w:t xml:space="preserve">Egypt Alexandria</w:t>
      </w:r>
      <w:r>
        <w:t xml:space="preserve">. The review highlights the engineer's correct identification of the need for advanced tertiary treatment processes. Given the proximity of the discharge points to the Mediterranean Sea, the engineer's insistence on nutrient removal (Nitrogen and Phosphorus) is technically sound and essential to prevent eutrophication in the coastal waters.</w:t>
      </w:r>
    </w:p>
    <w:p>
      <w:pPr>
        <w:pStyle w:val="BodyText"/>
      </w:pPr>
      <w:r>
        <w:t xml:space="preserve">The hydraulic modeling presented by the</w:t>
      </w:r>
      <w:r>
        <w:t xml:space="preserve"> </w:t>
      </w:r>
      <w:r>
        <w:rPr>
          <w:bCs/>
          <w:b/>
        </w:rPr>
        <w:t xml:space="preserve">Environmental Engineer</w:t>
      </w:r>
      <w:r>
        <w:t xml:space="preserve"> </w:t>
      </w:r>
      <w:r>
        <w:t xml:space="preserve">accurately reflects the topography of Alexandria. The design accounts for the high water table and the potential for groundwater contamination, a significant risk in this specific geographic location. The selection of corrosion-resistant materials for the piping infrastructure demonstrates a thorough understanding of the saline environment characteristic of</w:t>
      </w:r>
      <w:r>
        <w:t xml:space="preserve"> </w:t>
      </w:r>
      <w:r>
        <w:rPr>
          <w:bCs/>
          <w:b/>
        </w:rPr>
        <w:t xml:space="preserve">Egypt Alexandria</w:t>
      </w:r>
      <w:r>
        <w:t xml:space="preserve">.</w:t>
      </w:r>
    </w:p>
    <w:bookmarkEnd w:id="22"/>
    <w:bookmarkStart w:id="23" w:name="air-quality-and-industrial-emissions"/>
    <w:p>
      <w:pPr>
        <w:pStyle w:val="Heading3"/>
      </w:pPr>
      <w:r>
        <w:t xml:space="preserve">3.2 Air Quality and Industrial Emissions</w:t>
      </w:r>
    </w:p>
    <w:p>
      <w:pPr>
        <w:pStyle w:val="FirstParagraph"/>
      </w:pPr>
      <w:r>
        <w:t xml:space="preserve">A critical component of this</w:t>
      </w:r>
      <w:r>
        <w:t xml:space="preserve"> </w:t>
      </w:r>
      <w:r>
        <w:rPr>
          <w:bCs/>
          <w:b/>
        </w:rPr>
        <w:t xml:space="preserve">Peer Review Report</w:t>
      </w:r>
      <w:r>
        <w:t xml:space="preserve"> </w:t>
      </w:r>
      <w:r>
        <w:t xml:space="preserve">is the evaluation of air quality control strategies. The</w:t>
      </w:r>
      <w:r>
        <w:t xml:space="preserve"> </w:t>
      </w:r>
      <w:r>
        <w:rPr>
          <w:bCs/>
          <w:b/>
        </w:rPr>
        <w:t xml:space="preserve">Environmental Engineer</w:t>
      </w:r>
      <w:r>
        <w:t xml:space="preserve"> </w:t>
      </w:r>
      <w:r>
        <w:t xml:space="preserve">has implemented a comprehensive monitoring plan for the petrochemical and manufacturing sectors in the city. The review finds that the emission limits set by the engineer are stricter than the minimum requirements, which is commendable. This proactive approach aligns with the growing public demand for cleaner air in Alexandria and supports the city's long-term health goals.</w:t>
      </w:r>
    </w:p>
    <w:bookmarkEnd w:id="23"/>
    <w:bookmarkEnd w:id="24"/>
    <w:bookmarkStart w:id="25" w:name="regulatory-and-legal-compliance"/>
    <w:p>
      <w:pPr>
        <w:pStyle w:val="Heading2"/>
      </w:pPr>
      <w:r>
        <w:t xml:space="preserve">4. Regulatory and Legal Compliance</w:t>
      </w:r>
    </w:p>
    <w:p>
      <w:pPr>
        <w:pStyle w:val="FirstParagraph"/>
      </w:pPr>
      <w:r>
        <w:t xml:space="preserve">The</w:t>
      </w:r>
      <w:r>
        <w:t xml:space="preserve"> </w:t>
      </w:r>
      <w:r>
        <w:rPr>
          <w:bCs/>
          <w:b/>
        </w:rPr>
        <w:t xml:space="preserve">Environmental Engineer</w:t>
      </w:r>
      <w:r>
        <w:t xml:space="preserve"> </w:t>
      </w:r>
      <w:r>
        <w:t xml:space="preserve">has shown exceptional diligence in navigating the regulatory landscape of</w:t>
      </w:r>
      <w:r>
        <w:t xml:space="preserve"> </w:t>
      </w:r>
      <w:r>
        <w:rPr>
          <w:bCs/>
          <w:b/>
        </w:rPr>
        <w:t xml:space="preserve">Egypt Alexandria</w:t>
      </w:r>
      <w:r>
        <w:t xml:space="preserve">. The review confirms that all necessary permits have been secured from the EEAA and the relevant local authorities. The engineer's documentation clearly demonstrates compliance with the "Environmental Impact Assessment" regulations, ensuring that the project does not adversely affect the sensitive marine ecosystem of the Alexandria coast.</w:t>
      </w:r>
    </w:p>
    <w:p>
      <w:pPr>
        <w:pStyle w:val="BodyText"/>
      </w:pPr>
      <w:r>
        <w:t xml:space="preserve">Furthermore, the</w:t>
      </w:r>
      <w:r>
        <w:t xml:space="preserve"> </w:t>
      </w:r>
      <w:r>
        <w:rPr>
          <w:bCs/>
          <w:b/>
        </w:rPr>
        <w:t xml:space="preserve">Environmental Engineer</w:t>
      </w:r>
      <w:r>
        <w:t xml:space="preserve"> </w:t>
      </w:r>
      <w:r>
        <w:t xml:space="preserve">has correctly integrated the requirements of the National Water Resources Authority (NWRA) into the project design. This cross-agency compliance is vital for the success of any environmental project in Egypt, and the engineer's ability to coordinate these requirements is a key strength identified in this</w:t>
      </w:r>
      <w:r>
        <w:t xml:space="preserve"> </w:t>
      </w:r>
      <w:r>
        <w:rPr>
          <w:bCs/>
          <w:b/>
        </w:rPr>
        <w:t xml:space="preserve">Peer Review Report</w:t>
      </w:r>
      <w:r>
        <w:t xml:space="preserve">.</w:t>
      </w:r>
    </w:p>
    <w:bookmarkEnd w:id="25"/>
    <w:bookmarkStart w:id="26" w:name="recommendations"/>
    <w:p>
      <w:pPr>
        <w:pStyle w:val="Heading2"/>
      </w:pPr>
      <w:r>
        <w:t xml:space="preserve">5. Recommendations</w:t>
      </w:r>
    </w:p>
    <w:p>
      <w:pPr>
        <w:pStyle w:val="FirstParagraph"/>
      </w:pPr>
      <w:r>
        <w:t xml:space="preserve">While the performance of the</w:t>
      </w:r>
      <w:r>
        <w:t xml:space="preserve"> </w:t>
      </w:r>
      <w:r>
        <w:rPr>
          <w:bCs/>
          <w:b/>
        </w:rPr>
        <w:t xml:space="preserve">Environmental Engineer</w:t>
      </w:r>
      <w:r>
        <w:t xml:space="preserve"> </w:t>
      </w:r>
      <w:r>
        <w:t xml:space="preserve">is rated as excellent, this</w:t>
      </w:r>
      <w:r>
        <w:t xml:space="preserve"> </w:t>
      </w:r>
      <w:r>
        <w:rPr>
          <w:bCs/>
          <w:b/>
        </w:rPr>
        <w:t xml:space="preserve">Peer Review Report</w:t>
      </w:r>
      <w:r>
        <w:t xml:space="preserve"> </w:t>
      </w:r>
      <w:r>
        <w:t xml:space="preserve">offers the following recommendations to further enhance the project outcomes in</w:t>
      </w:r>
      <w:r>
        <w:t xml:space="preserve"> </w:t>
      </w:r>
      <w:r>
        <w:rPr>
          <w:bCs/>
          <w:b/>
        </w:rPr>
        <w:t xml:space="preserve">Egypt Alexandria</w:t>
      </w:r>
      <w:r>
        <w:t xml:space="preserve">:</w:t>
      </w:r>
    </w:p>
    <w:p>
      <w:pPr>
        <w:numPr>
          <w:ilvl w:val="0"/>
          <w:numId w:val="1002"/>
        </w:numPr>
        <w:pStyle w:val="Compact"/>
      </w:pPr>
      <w:r>
        <w:rPr>
          <w:bCs/>
          <w:b/>
        </w:rPr>
        <w:t xml:space="preserve">Community Engagement:</w:t>
      </w:r>
      <w:r>
        <w:t xml:space="preserve"> </w:t>
      </w:r>
      <w:r>
        <w:t xml:space="preserve">The engineer should increase public awareness campaigns regarding the benefits of the new wastewater infrastructure. Local buy-in is crucial for the long-term success of environmental projects in Alexandria.</w:t>
      </w:r>
    </w:p>
    <w:p>
      <w:pPr>
        <w:numPr>
          <w:ilvl w:val="0"/>
          <w:numId w:val="1002"/>
        </w:numPr>
        <w:pStyle w:val="Compact"/>
      </w:pPr>
      <w:r>
        <w:rPr>
          <w:bCs/>
          <w:b/>
        </w:rPr>
        <w:t xml:space="preserve">Climate Resilience:</w:t>
      </w:r>
      <w:r>
        <w:t xml:space="preserve"> </w:t>
      </w:r>
      <w:r>
        <w:t xml:space="preserve">Given the rising sea levels affecting the Mediterranean coast, the</w:t>
      </w:r>
      <w:r>
        <w:t xml:space="preserve"> </w:t>
      </w:r>
      <w:r>
        <w:rPr>
          <w:bCs/>
          <w:b/>
        </w:rPr>
        <w:t xml:space="preserve">Environmental Engineer</w:t>
      </w:r>
      <w:r>
        <w:t xml:space="preserve"> </w:t>
      </w:r>
      <w:r>
        <w:t xml:space="preserve">should conduct a supplementary risk assessment focusing on flood resilience for the treatment facilities.</w:t>
      </w:r>
    </w:p>
    <w:p>
      <w:pPr>
        <w:numPr>
          <w:ilvl w:val="0"/>
          <w:numId w:val="1002"/>
        </w:numPr>
        <w:pStyle w:val="Compact"/>
      </w:pPr>
      <w:r>
        <w:rPr>
          <w:bCs/>
          <w:b/>
        </w:rPr>
        <w:t xml:space="preserve">Technology Transfer:</w:t>
      </w:r>
      <w:r>
        <w:t xml:space="preserve"> </w:t>
      </w:r>
      <w:r>
        <w:t xml:space="preserve">It is recommended that the engineer facilitates training programs for local Egyptian technicians to ensure the sustainable operation and maintenance of the advanced systems installed.</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Environmental Engineer</w:t>
      </w:r>
      <w:r>
        <w:t xml:space="preserve"> </w:t>
      </w:r>
      <w:r>
        <w:t xml:space="preserve">has executed their duties with a high degree of professionalism, technical accuracy, and regulatory awareness. The project in</w:t>
      </w:r>
      <w:r>
        <w:t xml:space="preserve"> </w:t>
      </w:r>
      <w:r>
        <w:rPr>
          <w:bCs/>
          <w:b/>
        </w:rPr>
        <w:t xml:space="preserve">Egypt Alexandria</w:t>
      </w:r>
      <w:r>
        <w:t xml:space="preserve"> </w:t>
      </w:r>
      <w:r>
        <w:t xml:space="preserve">is on track to deliver significant environmental benefits, including improved water quality and reduced pollution loads. The engineer's work serves as a model for future environmental infrastructure projects in the region.</w:t>
      </w:r>
    </w:p>
    <w:p>
      <w:pPr>
        <w:pStyle w:val="BodyText"/>
      </w:pPr>
      <w:r>
        <w:rPr>
          <w:bCs/>
          <w:b/>
        </w:rPr>
        <w:t xml:space="preserve">Reviewed By:</w:t>
      </w:r>
      <w:r>
        <w:br/>
      </w:r>
      <w:r>
        <w:t xml:space="preserve">Dr. Ahmed Hassan</w:t>
      </w:r>
      <w:r>
        <w:br/>
      </w:r>
      <w:r>
        <w:t xml:space="preserve">Senior Environmental Consultant</w:t>
      </w:r>
      <w:r>
        <w:br/>
      </w:r>
      <w:r>
        <w:t xml:space="preserve">Date: October 24, 2023</w:t>
      </w:r>
    </w:p>
    <w:p>
      <w:pPr>
        <w:pStyle w:val="BodyText"/>
      </w:pPr>
      <w:r>
        <w:rPr>
          <w:bCs/>
          <w:b/>
        </w:rPr>
        <w:t xml:space="preserve">Approved By:</w:t>
      </w:r>
      <w:r>
        <w:br/>
      </w:r>
      <w:r>
        <w:t xml:space="preserve">Eng. Sarah El-Masry</w:t>
      </w:r>
      <w:r>
        <w:br/>
      </w:r>
      <w:r>
        <w:t xml:space="preserve">Project Director</w:t>
      </w:r>
      <w:r>
        <w:br/>
      </w:r>
      <w:r>
        <w:t xml:space="preserve">Date: October 25, 2023</w:t>
      </w:r>
    </w:p>
    <w:p>
      <w:pPr>
        <w:pStyle w:val="BodyText"/>
      </w:pPr>
      <w:r>
        <w:t xml:space="preserve">This document is a formal</w:t>
      </w:r>
      <w:r>
        <w:t xml:space="preserve"> </w:t>
      </w:r>
      <w:r>
        <w:rPr>
          <w:bCs/>
          <w:b/>
        </w:rPr>
        <w:t xml:space="preserve">Peer Review Report</w:t>
      </w:r>
      <w:r>
        <w:t xml:space="preserve"> </w:t>
      </w:r>
      <w:r>
        <w:t xml:space="preserve">intended for internal use and regulatory submission. It pertains specifically to the</w:t>
      </w:r>
      <w:r>
        <w:t xml:space="preserve"> </w:t>
      </w:r>
      <w:r>
        <w:rPr>
          <w:bCs/>
          <w:b/>
        </w:rPr>
        <w:t xml:space="preserve">Environmental Engineer</w:t>
      </w:r>
      <w:r>
        <w:t xml:space="preserve"> </w:t>
      </w:r>
      <w:r>
        <w:t xml:space="preserve">assigned to the</w:t>
      </w:r>
      <w:r>
        <w:t xml:space="preserve"> </w:t>
      </w:r>
      <w:r>
        <w:rPr>
          <w:bCs/>
          <w:b/>
        </w:rPr>
        <w:t xml:space="preserve">Egypt Alexandria</w:t>
      </w:r>
      <w:r>
        <w:t xml:space="preserve"> </w:t>
      </w:r>
      <w:r>
        <w:t xml:space="preserve">coastal development project. Unauthorized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Egypt Alexandria</dc:title>
  <dc:creator/>
  <dc:language>en</dc:language>
  <cp:keywords/>
  <dcterms:created xsi:type="dcterms:W3CDTF">2026-10-10T05:53:38Z</dcterms:created>
  <dcterms:modified xsi:type="dcterms:W3CDTF">2026-10-10T05:53:38Z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