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Marseille,</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 Under Review:</w:t>
      </w:r>
      <w:r>
        <w:t xml:space="preserve"> </w:t>
      </w:r>
      <w:r>
        <w:t xml:space="preserve">Environmental Engineer</w:t>
      </w:r>
    </w:p>
    <w:p>
      <w:pPr>
        <w:pStyle w:val="BodyText"/>
      </w:pPr>
      <w:r>
        <w:rPr>
          <w:bCs/>
          <w:b/>
        </w:rPr>
        <w:t xml:space="preserve">Location of Operations:</w:t>
      </w:r>
      <w:r>
        <w:t xml:space="preserve"> </w:t>
      </w:r>
      <w:r>
        <w:t xml:space="preserve">France Marseille (Métropole Aix-Marseille-Provence)</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Prepared By:</w:t>
      </w:r>
      <w:r>
        <w:t xml:space="preserve"> </w:t>
      </w:r>
      <w:r>
        <w:t xml:space="preserve">Senior Technical Review Board</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capabilities, technical methodologies, and regulatory adherence of the Environmental Engineer assigned to the coastal remediation and urban sustainability projects in France Marseille. The review was conducted to ensure that the engineering solutions proposed and implemented align with the rigorous standards of the French Ministry of Ecological Transition, the European Union's Green Deal, and local municipal codes specific to the Mediterranean basin.</w:t>
      </w:r>
    </w:p>
    <w:p>
      <w:pPr>
        <w:pStyle w:val="BodyText"/>
      </w:pPr>
      <w:r>
        <w:t xml:space="preserve">The Environmental Engineer has demonstrated a high level of proficiency in managing complex environmental challenges unique to the Marseille region, including port pollution mitigation, water resource management, and biodiversity preservation. This report details the findings regarding technical accuracy, safety compliance, and project execution efficiency.</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 of the Environmental Engineer's responsibilities within the France Marseille jurisdiction:</w:t>
      </w:r>
    </w:p>
    <w:p>
      <w:pPr>
        <w:numPr>
          <w:ilvl w:val="0"/>
          <w:numId w:val="1001"/>
        </w:numPr>
        <w:pStyle w:val="Compact"/>
      </w:pPr>
      <w:r>
        <w:rPr>
          <w:bCs/>
          <w:b/>
        </w:rPr>
        <w:t xml:space="preserve">Regulatory Compliance:</w:t>
      </w:r>
      <w:r>
        <w:t xml:space="preserve"> </w:t>
      </w:r>
      <w:r>
        <w:t xml:space="preserve">Adherence to the French Environmental Code (Code de l'environnement) and local regulations enforced by the Métropole Aix-Marseille-Provence.</w:t>
      </w:r>
    </w:p>
    <w:p>
      <w:pPr>
        <w:numPr>
          <w:ilvl w:val="0"/>
          <w:numId w:val="1001"/>
        </w:numPr>
        <w:pStyle w:val="Compact"/>
      </w:pPr>
      <w:r>
        <w:rPr>
          <w:bCs/>
          <w:b/>
        </w:rPr>
        <w:t xml:space="preserve">Technical Methodology:</w:t>
      </w:r>
      <w:r>
        <w:t xml:space="preserve"> </w:t>
      </w:r>
      <w:r>
        <w:t xml:space="preserve">Evaluation of impact assessments, remediation strategies, and monitoring protocols used in ongoing projects.</w:t>
      </w:r>
    </w:p>
    <w:p>
      <w:pPr>
        <w:numPr>
          <w:ilvl w:val="0"/>
          <w:numId w:val="1001"/>
        </w:numPr>
        <w:pStyle w:val="Compact"/>
      </w:pPr>
      <w:r>
        <w:rPr>
          <w:bCs/>
          <w:b/>
        </w:rPr>
        <w:t xml:space="preserve">Stakeholder Management:</w:t>
      </w:r>
      <w:r>
        <w:t xml:space="preserve"> </w:t>
      </w:r>
      <w:r>
        <w:t xml:space="preserve">Interaction with local authorities, community groups, and industrial partners in the Port of Marseille-Fos area.</w:t>
      </w:r>
    </w:p>
    <w:p>
      <w:pPr>
        <w:numPr>
          <w:ilvl w:val="0"/>
          <w:numId w:val="1001"/>
        </w:numPr>
        <w:pStyle w:val="Compact"/>
      </w:pPr>
      <w:r>
        <w:rPr>
          <w:bCs/>
          <w:b/>
        </w:rPr>
        <w:t xml:space="preserve">Sustainability Integration:</w:t>
      </w:r>
      <w:r>
        <w:t xml:space="preserve"> </w:t>
      </w:r>
      <w:r>
        <w:t xml:space="preserve">Implementation of circular economy principles and carbon footprint reduction strategies.</w:t>
      </w:r>
    </w:p>
    <w:bookmarkEnd w:id="22"/>
    <w:bookmarkStart w:id="26" w:name="technical-competency-and-methodology"/>
    <w:p>
      <w:pPr>
        <w:pStyle w:val="Heading2"/>
      </w:pPr>
      <w:r>
        <w:t xml:space="preserve">3. Technical Competency and Methodology</w:t>
      </w:r>
    </w:p>
    <w:bookmarkStart w:id="23" w:name="environmental-impact-assessments-eia"/>
    <w:p>
      <w:pPr>
        <w:pStyle w:val="Heading3"/>
      </w:pPr>
      <w:r>
        <w:t xml:space="preserve">3.1 Environmental Impact Assessments (EIA)</w:t>
      </w:r>
    </w:p>
    <w:p>
      <w:pPr>
        <w:pStyle w:val="FirstParagraph"/>
      </w:pPr>
      <w:r>
        <w:t xml:space="preserve">The Environmental Engineer was tasked with conducting EIAs for several infrastructure developments along the Mediterranean coastline. The review confirms that the methodologies employed were robust and scientifically sound. The engineer correctly utilized hydrodynamic modeling to predict the dispersion of pollutants in the Gulf of Lion, a critical factor given the specific oceanographic conditions of France Marseille. The documentation provided was thorough, clearly outlining potential risks to local marine ecosystems and proposing viable mitigation measures.</w:t>
      </w:r>
    </w:p>
    <w:bookmarkEnd w:id="23"/>
    <w:bookmarkStart w:id="24" w:name="water-quality-and-wastewater-management"/>
    <w:p>
      <w:pPr>
        <w:pStyle w:val="Heading3"/>
      </w:pPr>
      <w:r>
        <w:t xml:space="preserve">3.2 Water Quality and Wastewater Management</w:t>
      </w:r>
    </w:p>
    <w:p>
      <w:pPr>
        <w:pStyle w:val="FirstParagraph"/>
      </w:pPr>
      <w:r>
        <w:t xml:space="preserve">A significant portion of the engineer's work focused on upgrading wastewater treatment protocols to meet the stringent standards of the Urban Wastewater Treatment Directive. The review highlights the engineer's successful integration of advanced filtration technologies designed to reduce nutrient loads before discharge into the sea. This is particularly relevant for Marseille, where protecting the marine environment is a priority for both tourism and ecological health. The data analysis presented in the quarterly reports was accurate, and the corrective actions taken during periods of non-compliance were timely and effective.</w:t>
      </w:r>
    </w:p>
    <w:bookmarkEnd w:id="24"/>
    <w:bookmarkStart w:id="25" w:name="soil-remediation-and-brownfield-sites"/>
    <w:p>
      <w:pPr>
        <w:pStyle w:val="Heading3"/>
      </w:pPr>
      <w:r>
        <w:t xml:space="preserve">3.3 Soil Remediation and Brownfield Sites</w:t>
      </w:r>
    </w:p>
    <w:p>
      <w:pPr>
        <w:pStyle w:val="FirstParagraph"/>
      </w:pPr>
      <w:r>
        <w:t xml:space="preserve">In the context of urban renewal in Marseille, the Environmental Engineer managed the remediation of former industrial brownfield sites. The peer review notes a commendable application of bioremediation techniques, which are less invasive and more sustainable than traditional excavation methods. The engineer demonstrated a deep understanding of the local soil composition and the specific contaminants prevalent in the region's industrial history.</w:t>
      </w:r>
    </w:p>
    <w:bookmarkEnd w:id="25"/>
    <w:bookmarkEnd w:id="26"/>
    <w:bookmarkStart w:id="27" w:name="regulatory-adherence-and-safety"/>
    <w:p>
      <w:pPr>
        <w:pStyle w:val="Heading2"/>
      </w:pPr>
      <w:r>
        <w:t xml:space="preserve">4. Regulatory Adherence and Safety</w:t>
      </w:r>
    </w:p>
    <w:p>
      <w:pPr>
        <w:pStyle w:val="FirstParagraph"/>
      </w:pPr>
      <w:r>
        <w:t xml:space="preserve">Operating in France Marseille requires strict adherence to a complex web of national and local regulations. This Peer Review Report confirms that the Environmental Engineer has maintained full compliance with the "Code de l'environnement." Specifically, the engineer ensured that all projects underwent the necessary "Enquête Publique" (Public Inquiry) processes where required, respecting the democratic engagement mandated by French law.</w:t>
      </w:r>
    </w:p>
    <w:p>
      <w:pPr>
        <w:pStyle w:val="BodyText"/>
      </w:pPr>
      <w:r>
        <w:t xml:space="preserve">Furthermore, safety protocols on-site were rigorously enforced. The engineer conducted regular risk assessments for field teams working in hazardous environments, such as contaminated soil sites and active port zones. No major safety incidents were recorded during the review period, indicating a strong culture of safety leadership.</w:t>
      </w:r>
    </w:p>
    <w:bookmarkEnd w:id="27"/>
    <w:bookmarkStart w:id="28" w:name="stakeholder-engagement-and-communication"/>
    <w:p>
      <w:pPr>
        <w:pStyle w:val="Heading2"/>
      </w:pPr>
      <w:r>
        <w:t xml:space="preserve">5. Stakeholder Engagement and Communication</w:t>
      </w:r>
    </w:p>
    <w:p>
      <w:pPr>
        <w:pStyle w:val="FirstParagraph"/>
      </w:pPr>
      <w:r>
        <w:t xml:space="preserve">Environmental engineering in a major metropolitan area like France Marseille involves diverse stakeholders, including the local prefecture, the Chamber of Commerce, and environmental NGOs. The Environmental Engineer has exhibited excellent communication skills, effectively translating complex technical data into accessible information for non-technical audiences.</w:t>
      </w:r>
    </w:p>
    <w:p>
      <w:pPr>
        <w:pStyle w:val="BodyText"/>
      </w:pPr>
      <w:r>
        <w:t xml:space="preserve">The review notes that the engineer successfully navigated community concerns regarding noise and air quality during construction phases. By maintaining transparent dialogue and implementing real-time monitoring dashboards accessible to the public, the engineer helped build trust and minimized project delays caused by public opposition.</w:t>
      </w:r>
    </w:p>
    <w:bookmarkEnd w:id="28"/>
    <w:bookmarkStart w:id="29" w:name="areas-for-improvement"/>
    <w:p>
      <w:pPr>
        <w:pStyle w:val="Heading2"/>
      </w:pPr>
      <w:r>
        <w:t xml:space="preserve">6. Areas for Improvement</w:t>
      </w:r>
    </w:p>
    <w:p>
      <w:pPr>
        <w:pStyle w:val="FirstParagraph"/>
      </w:pPr>
      <w:r>
        <w:t xml:space="preserve">While the performance of the Environmental Engineer is largely exemplary, this Peer Review Report identifies a few areas for professional development:</w:t>
      </w:r>
    </w:p>
    <w:p>
      <w:pPr>
        <w:numPr>
          <w:ilvl w:val="0"/>
          <w:numId w:val="1002"/>
        </w:numPr>
        <w:pStyle w:val="Compact"/>
      </w:pPr>
      <w:r>
        <w:rPr>
          <w:bCs/>
          <w:b/>
        </w:rPr>
        <w:t xml:space="preserve">Digital Twin Technology:</w:t>
      </w:r>
      <w:r>
        <w:t xml:space="preserve"> </w:t>
      </w:r>
      <w:r>
        <w:t xml:space="preserve">It is recommended that the engineer further explore the use of Digital Twin technology for simulating environmental impacts in real-time, a growing trend in French smart city initiatives.</w:t>
      </w:r>
    </w:p>
    <w:p>
      <w:pPr>
        <w:numPr>
          <w:ilvl w:val="0"/>
          <w:numId w:val="1002"/>
        </w:numPr>
        <w:pStyle w:val="Compact"/>
      </w:pPr>
      <w:r>
        <w:rPr>
          <w:bCs/>
          <w:b/>
        </w:rPr>
        <w:t xml:space="preserve">Climate Resilience Planning:</w:t>
      </w:r>
      <w:r>
        <w:t xml:space="preserve"> </w:t>
      </w:r>
      <w:r>
        <w:t xml:space="preserve">Given the increasing frequency of heatwaves and flooding in the Mediterranean region, the engineer should deepen their expertise in climate adaptation strategies to ensure long-term resilience of infrastructure projects in Marseille.</w:t>
      </w:r>
    </w:p>
    <w:bookmarkEnd w:id="29"/>
    <w:bookmarkStart w:id="30" w:name="conclusion"/>
    <w:p>
      <w:pPr>
        <w:pStyle w:val="Heading2"/>
      </w:pPr>
      <w:r>
        <w:t xml:space="preserve">7. Conclusion</w:t>
      </w:r>
    </w:p>
    <w:p>
      <w:pPr>
        <w:pStyle w:val="FirstParagraph"/>
      </w:pPr>
      <w:r>
        <w:t xml:space="preserve">In conclusion, this Peer Review Report affirms that the Environmental Engineer has performed their duties with a high degree of professionalism, technical excellence, and ethical integrity. Their work has significantly contributed to the environmental sustainability of France Marseille, ensuring that development proceeds in harmony with ecological preservation. The engineer is well-qualified to continue leading critical environmental projects in the region.</w:t>
      </w:r>
    </w:p>
    <w:bookmarkEnd w:id="30"/>
    <w:p>
      <w:pPr>
        <w:pStyle w:val="BodyText"/>
      </w:pPr>
      <w:r>
        <w:rPr>
          <w:bCs/>
          <w:b/>
        </w:rPr>
        <w:t xml:space="preserve">Report Status:</w:t>
      </w:r>
      <w:r>
        <w:t xml:space="preserve"> </w:t>
      </w:r>
      <w:r>
        <w:t xml:space="preserve">Approved</w:t>
      </w:r>
    </w:p>
    <w:p>
      <w:pPr>
        <w:pStyle w:val="BodyText"/>
      </w:pPr>
      <w:r>
        <w:rPr>
          <w:bCs/>
          <w:b/>
        </w:rPr>
        <w:t xml:space="preserve">Review Board Chair:</w:t>
      </w:r>
    </w:p>
    <w:p>
      <w:pPr>
        <w:pStyle w:val="BodyText"/>
      </w:pPr>
      <w:r>
        <w:rPr>
          <w:iCs/>
          <w:i/>
        </w:rPr>
        <w:t xml:space="preserve">Dr. Jean-Luc Moreau, Senior Environmental Auditor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Marseille, France</dc:title>
  <dc:creator/>
  <dc:language>en</dc:language>
  <cp:keywords/>
  <dcterms:created xsi:type="dcterms:W3CDTF">2026-10-10T08:41:21Z</dcterms:created>
  <dcterms:modified xsi:type="dcterms:W3CDTF">2026-10-10T08:41:21Z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