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India</w:t>
      </w:r>
      <w:r>
        <w:t xml:space="preserve"> </w:t>
      </w:r>
      <w:r>
        <w:t xml:space="preserve">Bangalore</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Environmental Engineer</w:t>
      </w:r>
    </w:p>
    <w:p>
      <w:pPr>
        <w:pStyle w:val="BodyText"/>
      </w:pPr>
      <w:r>
        <w:rPr>
          <w:bCs/>
          <w:b/>
        </w:rPr>
        <w:t xml:space="preserve">Location of Practice:</w:t>
      </w:r>
      <w:r>
        <w:t xml:space="preserve"> </w:t>
      </w:r>
      <w:r>
        <w:t xml:space="preserve">India Bangalore (Bengaluru), Karnataka</w:t>
      </w:r>
    </w:p>
    <w:p>
      <w:pPr>
        <w:pStyle w:val="BodyText"/>
      </w:pPr>
      <w:r>
        <w:rPr>
          <w:bCs/>
          <w:b/>
        </w:rPr>
        <w:t xml:space="preserve">Date of Review:</w:t>
      </w:r>
      <w:r>
        <w:t xml:space="preserve"> </w:t>
      </w:r>
      <w:r>
        <w:t xml:space="preserve">October 24, 2023</w:t>
      </w:r>
    </w:p>
    <w:p>
      <w:pPr>
        <w:pStyle w:val="BodyText"/>
      </w:pPr>
      <w:r>
        <w:rPr>
          <w:bCs/>
          <w:b/>
        </w:rPr>
        <w:t xml:space="preserve">Review Committee:</w:t>
      </w:r>
      <w:r>
        <w:t xml:space="preserve"> </w:t>
      </w:r>
      <w:r>
        <w:t xml:space="preserve">Regional Technical Board for Environmental Compliance</w:t>
      </w:r>
    </w:p>
    <w:p>
      <w:pPr>
        <w:pStyle w:val="BodyText"/>
      </w:pPr>
      <w:r>
        <w:rPr>
          <w:bCs/>
          <w:b/>
        </w:rPr>
        <w:t xml:space="preserve">Reference ID:</w:t>
      </w:r>
      <w:r>
        <w:t xml:space="preserve"> </w:t>
      </w:r>
      <w:r>
        <w:t xml:space="preserve">PBG-ENV-2023-089</w:t>
      </w:r>
    </w:p>
    <w:bookmarkStart w:id="20" w:name="executive-summary"/>
    <w:p>
      <w:pPr>
        <w:pStyle w:val="Heading2"/>
      </w:pPr>
      <w:r>
        <w:t xml:space="preserve">1. Executive Summary</w:t>
      </w:r>
    </w:p>
    <w:p>
      <w:pPr>
        <w:pStyle w:val="FirstParagraph"/>
      </w:pPr>
      <w:r>
        <w:t xml:space="preserve">This Peer Review Report has been conducted to evaluate the technical proficiency, regulatory adherence, and project management capabilities of the designated Environmental Engineer operating within the rapidly industrializing landscape of India Bangalore. As the technology and biotechnology hub of the nation, Bangalore presents unique environmental challenges, ranging from severe water scarcity to complex air quality management issues. This report assesses the engineer's ability to navigate these specific local constraints while maintaining compliance with the Central Pollution Control Board (CPCB) and the Karnataka State Pollution Control Board (KSPCB) standards.</w:t>
      </w:r>
    </w:p>
    <w:p>
      <w:pPr>
        <w:pStyle w:val="BodyText"/>
      </w:pPr>
      <w:r>
        <w:t xml:space="preserve">The review concludes that the Environmental Engineer demonstrates a robust understanding of sustainable engineering practices tailored to the Bangalore region. However, specific recommendations regarding groundwater recharge strategies and industrial effluent monitoring are provided to enhance future project outcomes.</w:t>
      </w:r>
    </w:p>
    <w:bookmarkEnd w:id="20"/>
    <w:bookmarkStart w:id="21" w:name="scope-of-review"/>
    <w:p>
      <w:pPr>
        <w:pStyle w:val="Heading2"/>
      </w:pPr>
      <w:r>
        <w:t xml:space="preserve">2. Scope of Review</w:t>
      </w:r>
    </w:p>
    <w:p>
      <w:pPr>
        <w:pStyle w:val="FirstParagraph"/>
      </w:pPr>
      <w:r>
        <w:t xml:space="preserve">The scope of this Peer Review Report encompasses the following key areas relevant to the role of an Environmental Engineer in India Bangalore:</w:t>
      </w:r>
    </w:p>
    <w:p>
      <w:pPr>
        <w:numPr>
          <w:ilvl w:val="0"/>
          <w:numId w:val="1001"/>
        </w:numPr>
        <w:pStyle w:val="Compact"/>
      </w:pPr>
      <w:r>
        <w:rPr>
          <w:bCs/>
          <w:b/>
        </w:rPr>
        <w:t xml:space="preserve">Regulatory Compliance:</w:t>
      </w:r>
      <w:r>
        <w:t xml:space="preserve"> </w:t>
      </w:r>
      <w:r>
        <w:t xml:space="preserve">Adherence to the Water (Prevention and Control of Pollution) Act, 1974, and the Air (Prevention and Control of Pollution) Act, 1981, as enforced by the KSPCB.</w:t>
      </w:r>
    </w:p>
    <w:p>
      <w:pPr>
        <w:numPr>
          <w:ilvl w:val="0"/>
          <w:numId w:val="1001"/>
        </w:numPr>
        <w:pStyle w:val="Compact"/>
      </w:pPr>
      <w:r>
        <w:rPr>
          <w:bCs/>
          <w:b/>
        </w:rPr>
        <w:t xml:space="preserve">Project Execution:</w:t>
      </w:r>
      <w:r>
        <w:t xml:space="preserve"> </w:t>
      </w:r>
      <w:r>
        <w:t xml:space="preserve">Evaluation of Environmental Impact Assessments (EIA) and Environmental Management Plans (EMP) for IT parks and manufacturing units in the Outer Ring Road (ORR) and Electronic City sectors.</w:t>
      </w:r>
    </w:p>
    <w:p>
      <w:pPr>
        <w:numPr>
          <w:ilvl w:val="0"/>
          <w:numId w:val="1001"/>
        </w:numPr>
        <w:pStyle w:val="Compact"/>
      </w:pPr>
      <w:r>
        <w:rPr>
          <w:bCs/>
          <w:b/>
        </w:rPr>
        <w:t xml:space="preserve">Resource Management:</w:t>
      </w:r>
      <w:r>
        <w:t xml:space="preserve"> </w:t>
      </w:r>
      <w:r>
        <w:t xml:space="preserve">Strategies for water conservation, wastewater treatment, and solid waste management in a high-density urban environment.</w:t>
      </w:r>
    </w:p>
    <w:p>
      <w:pPr>
        <w:numPr>
          <w:ilvl w:val="0"/>
          <w:numId w:val="1001"/>
        </w:numPr>
        <w:pStyle w:val="Compact"/>
      </w:pPr>
      <w:r>
        <w:rPr>
          <w:bCs/>
          <w:b/>
        </w:rPr>
        <w:t xml:space="preserve">Technical Innovation:</w:t>
      </w:r>
      <w:r>
        <w:t xml:space="preserve"> </w:t>
      </w:r>
      <w:r>
        <w:t xml:space="preserve">Implementation of green technologies suitable for the tropical climate of Bangalore.</w:t>
      </w:r>
    </w:p>
    <w:bookmarkEnd w:id="21"/>
    <w:bookmarkStart w:id="25" w:name="technical-competency-assessment"/>
    <w:p>
      <w:pPr>
        <w:pStyle w:val="Heading2"/>
      </w:pPr>
      <w:r>
        <w:t xml:space="preserve">3. Technical Competency Assessment</w:t>
      </w:r>
    </w:p>
    <w:bookmarkStart w:id="22" w:name="water-resource-management"/>
    <w:p>
      <w:pPr>
        <w:pStyle w:val="Heading3"/>
      </w:pPr>
      <w:r>
        <w:t xml:space="preserve">3.1 Water Resource Management</w:t>
      </w:r>
    </w:p>
    <w:p>
      <w:pPr>
        <w:pStyle w:val="FirstParagraph"/>
      </w:pPr>
      <w:r>
        <w:t xml:space="preserve">Given the critical water crisis facing India Bangalore, the Environmental Engineer was evaluated on their approach to water sustainability. The review highlights a commendable focus on Zero Liquid Discharge (ZLD) systems for industrial clients. The engineer has successfully designed treatment plants that not only meet KSPCB discharge norms but also facilitate the reuse of treated water for landscaping and cooling towers.</w:t>
      </w:r>
    </w:p>
    <w:p>
      <w:pPr>
        <w:pStyle w:val="BodyText"/>
      </w:pPr>
      <w:r>
        <w:t xml:space="preserve">Furthermore, the engineer’s integration of rainwater harvesting structures into building designs aligns perfectly with the mandatory guidelines issued by the Bruhat Bengaluru Mahanagara Palike (BBMP). The technical calculations for recharge pits and borewells were found to be accurate and effective in mitigating the declining water table levels common in the Bangalore region.</w:t>
      </w:r>
    </w:p>
    <w:bookmarkEnd w:id="22"/>
    <w:bookmarkStart w:id="23" w:name="air-quality-and-emission-control"/>
    <w:p>
      <w:pPr>
        <w:pStyle w:val="Heading3"/>
      </w:pPr>
      <w:r>
        <w:t xml:space="preserve">3.2 Air Quality and Emission Control</w:t>
      </w:r>
    </w:p>
    <w:p>
      <w:pPr>
        <w:pStyle w:val="FirstParagraph"/>
      </w:pPr>
      <w:r>
        <w:t xml:space="preserve">The assessment of air quality management strategies revealed a strong grasp of particulate matter (PM2.5 and PM10) control technologies. The Environmental Engineer has implemented effective scrubber systems for manufacturing units in Peenya Industrial Area, ensuring compliance with National Ambient Air Quality Standards (NAAQS). The review notes that the engineer proactively monitors local air quality indices and adjusts operational parameters to minimize environmental impact during high-pollution episodes.</w:t>
      </w:r>
    </w:p>
    <w:bookmarkEnd w:id="23"/>
    <w:bookmarkStart w:id="24" w:name="solid-waste-management"/>
    <w:p>
      <w:pPr>
        <w:pStyle w:val="Heading3"/>
      </w:pPr>
      <w:r>
        <w:t xml:space="preserve">3.3 Solid Waste Management</w:t>
      </w:r>
    </w:p>
    <w:p>
      <w:pPr>
        <w:pStyle w:val="FirstParagraph"/>
      </w:pPr>
      <w:r>
        <w:t xml:space="preserve">In alignment with the Solid Waste Management Rules, 2016, the engineer has developed comprehensive waste segregation and disposal plans for large-scale commercial complexes. The emphasis on reducing landfill dependency through composting and recycling initiatives is particularly noteworthy. The Peer Review Report acknowledges the engineer's collaboration with local waste management agencies to ensure the safe disposal of e-waste, a significant concern in Bangalore's IT sector.</w:t>
      </w:r>
    </w:p>
    <w:bookmarkEnd w:id="24"/>
    <w:bookmarkEnd w:id="25"/>
    <w:bookmarkStart w:id="26" w:name="regulatory-and-ethical-compliance"/>
    <w:p>
      <w:pPr>
        <w:pStyle w:val="Heading2"/>
      </w:pPr>
      <w:r>
        <w:t xml:space="preserve">4. Regulatory and Ethical Compliance</w:t>
      </w:r>
    </w:p>
    <w:p>
      <w:pPr>
        <w:pStyle w:val="FirstParagraph"/>
      </w:pPr>
      <w:r>
        <w:t xml:space="preserve">A critical component of this Peer Review Report is the evaluation of the Environmental Engineer's adherence to legal and ethical standards. The engineer has maintained impeccable records of Consent to Establish (CTE) and Consent to Operate (CTO) applications submitted to the KSPCB. There were no instances of regulatory violations or non-compliance noted during the review period.</w:t>
      </w:r>
    </w:p>
    <w:p>
      <w:pPr>
        <w:pStyle w:val="BodyText"/>
      </w:pPr>
      <w:r>
        <w:t xml:space="preserve">The engineer demonstrates a high level of professional integrity, ensuring that all environmental data reported to authorities is accurate and unaltered. This transparency is vital for maintaining public trust and ensuring the long-term sustainability of industrial operations in India Bangalore.</w:t>
      </w:r>
    </w:p>
    <w:bookmarkEnd w:id="26"/>
    <w:bookmarkStart w:id="27" w:name="areas-for-improvement"/>
    <w:p>
      <w:pPr>
        <w:pStyle w:val="Heading2"/>
      </w:pPr>
      <w:r>
        <w:t xml:space="preserve">5. Areas for Improvement</w:t>
      </w:r>
    </w:p>
    <w:p>
      <w:pPr>
        <w:pStyle w:val="FirstParagraph"/>
      </w:pPr>
      <w:r>
        <w:t xml:space="preserve">While the overall performance is satisfactory, this Peer Review Report identifies specific areas where the Environmental Engineer can enhance their practice:</w:t>
      </w:r>
    </w:p>
    <w:p>
      <w:pPr>
        <w:numPr>
          <w:ilvl w:val="0"/>
          <w:numId w:val="1002"/>
        </w:numPr>
        <w:pStyle w:val="Compact"/>
      </w:pPr>
      <w:r>
        <w:rPr>
          <w:bCs/>
          <w:b/>
        </w:rPr>
        <w:t xml:space="preserve">Community Engagement:</w:t>
      </w:r>
      <w:r>
        <w:t xml:space="preserve"> </w:t>
      </w:r>
      <w:r>
        <w:t xml:space="preserve">Greater involvement in community awareness programs regarding environmental conservation is recommended. Engaging with local residents in Bangalore can help mitigate conflicts related to industrial operations.</w:t>
      </w:r>
    </w:p>
    <w:p>
      <w:pPr>
        <w:numPr>
          <w:ilvl w:val="0"/>
          <w:numId w:val="1002"/>
        </w:numPr>
        <w:pStyle w:val="Compact"/>
      </w:pPr>
      <w:r>
        <w:rPr>
          <w:bCs/>
          <w:b/>
        </w:rPr>
        <w:t xml:space="preserve">Advanced Monitoring Technologies:</w:t>
      </w:r>
      <w:r>
        <w:t xml:space="preserve"> </w:t>
      </w:r>
      <w:r>
        <w:t xml:space="preserve">Adoption of IoT-based real-time monitoring systems for effluent discharge and air quality is suggested to improve data accuracy and response times.</w:t>
      </w:r>
    </w:p>
    <w:p>
      <w:pPr>
        <w:numPr>
          <w:ilvl w:val="0"/>
          <w:numId w:val="1002"/>
        </w:numPr>
        <w:pStyle w:val="Compact"/>
      </w:pPr>
      <w:r>
        <w:rPr>
          <w:bCs/>
          <w:b/>
        </w:rPr>
        <w:t xml:space="preserve">Biodiversity Conservation:</w:t>
      </w:r>
      <w:r>
        <w:t xml:space="preserve"> </w:t>
      </w:r>
      <w:r>
        <w:t xml:space="preserve">Incorporating more robust biodiversity impact assessments into projects, particularly those affecting the fragile ecosystems surrounding Bangalore, such as the Agumbe and Nandi Hills regions.</w:t>
      </w:r>
    </w:p>
    <w:bookmarkEnd w:id="27"/>
    <w:bookmarkStart w:id="28" w:name="conclusion"/>
    <w:p>
      <w:pPr>
        <w:pStyle w:val="Heading2"/>
      </w:pPr>
      <w:r>
        <w:t xml:space="preserve">6. Conclusion</w:t>
      </w:r>
    </w:p>
    <w:p>
      <w:pPr>
        <w:pStyle w:val="FirstParagraph"/>
      </w:pPr>
      <w:r>
        <w:t xml:space="preserve">This Peer Review Report affirms that the Environmental Engineer possesses the necessary technical skills, regulatory knowledge, and ethical standards to effectively manage environmental challenges in India Bangalore. Their contributions to sustainable development in the region are significant and align with the broader goals of environmental protection and industrial growth.</w:t>
      </w:r>
    </w:p>
    <w:p>
      <w:pPr>
        <w:pStyle w:val="BodyText"/>
      </w:pPr>
      <w:r>
        <w:t xml:space="preserve">By addressing the areas for improvement outlined in this report, the engineer can further elevate their professional practice and contribute to making Bangalore a more sustainable and resilient city. The review committee recommends the continuation of the engineer's current projects with the suggested enhancements.</w:t>
      </w:r>
    </w:p>
    <w:p>
      <w:pPr>
        <w:pStyle w:val="BodyText"/>
      </w:pPr>
      <w:r>
        <w:rPr>
          <w:bCs/>
          <w:b/>
        </w:rPr>
        <w:t xml:space="preserve">Reviewed By:</w:t>
      </w:r>
    </w:p>
    <w:p>
      <w:pPr>
        <w:pStyle w:val="BodyText"/>
      </w:pPr>
      <w:r>
        <w:t xml:space="preserve">Dr. Rajesh Kumar</w:t>
      </w:r>
    </w:p>
    <w:p>
      <w:pPr>
        <w:pStyle w:val="BodyText"/>
      </w:pPr>
      <w:r>
        <w:t xml:space="preserve">Senior Environmental Consultant</w:t>
      </w:r>
    </w:p>
    <w:p>
      <w:pPr>
        <w:pStyle w:val="BodyText"/>
      </w:pPr>
      <w:r>
        <w:t xml:space="preserve">Regional Technical Board</w:t>
      </w:r>
    </w:p>
    <w:p>
      <w:pPr>
        <w:pStyle w:val="BodyText"/>
      </w:pPr>
      <w:r>
        <w:rPr>
          <w:bCs/>
          <w:b/>
        </w:rPr>
        <w:t xml:space="preserve">Approved By:</w:t>
      </w:r>
    </w:p>
    <w:p>
      <w:pPr>
        <w:pStyle w:val="BodyText"/>
      </w:pPr>
      <w:r>
        <w:t xml:space="preserve">Ms. Priya Sharma</w:t>
      </w:r>
    </w:p>
    <w:p>
      <w:pPr>
        <w:pStyle w:val="BodyText"/>
      </w:pPr>
      <w:r>
        <w:t xml:space="preserve">Head of Compliance</w:t>
      </w:r>
    </w:p>
    <w:p>
      <w:pPr>
        <w:pStyle w:val="BodyText"/>
      </w:pPr>
      <w:r>
        <w:t xml:space="preserve">Karnataka State Pollution Control Board Liaison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India Bangalore</dc:title>
  <dc:creator/>
  <dc:language>en</dc:language>
  <cp:keywords/>
  <dcterms:created xsi:type="dcterms:W3CDTF">2026-10-10T07:33:42Z</dcterms:created>
  <dcterms:modified xsi:type="dcterms:W3CDTF">2026-10-10T07:33:42Z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