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Deliverables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Mumbai, India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regulatory compliance adherence of the Environmental Engineer assigned to the coastal infrastructure and industrial waste management projects in Mumbai, India. The review focuses on the engineer's ability to navigate the complex environmental landscape of Mumbai, which includes high-density urbanization, coastal ecological sensitivity, and stringent regulatory frameworks enforced by the Maharashtra Pollution Control Board (MPCB).</w:t>
      </w:r>
    </w:p>
    <w:p>
      <w:pPr>
        <w:pStyle w:val="BodyText"/>
      </w:pPr>
      <w:r>
        <w:t xml:space="preserve">The assessment covers the period from January 2023 to September 2023. The primary objective is to ensure that the Environmental Engineer's methodologies align with national standards set by the Central Pollution Control Board (CPCB) and local municipal requirements, while effectively mitigating environmental risks associated with development in the Mumbai metropolitan region.</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the Environmental Engineer's role in India, specifically within Mumbai, is the strict adherence to environmental laws. The peer review team evaluated the engineer's proficiency in applying the Environment (Protection) Act, 1986, and the Water (Prevention and Control of Pollution) Act, 1974.</w:t>
      </w:r>
    </w:p>
    <w:p>
      <w:pPr>
        <w:pStyle w:val="BodyText"/>
      </w:pPr>
      <w:r>
        <w:rPr>
          <w:bCs/>
          <w:b/>
        </w:rPr>
        <w:t xml:space="preserve">Findings:</w:t>
      </w:r>
    </w:p>
    <w:p>
      <w:pPr>
        <w:numPr>
          <w:ilvl w:val="0"/>
          <w:numId w:val="1001"/>
        </w:numPr>
        <w:pStyle w:val="Compact"/>
      </w:pPr>
      <w:r>
        <w:t xml:space="preserve">The Environmental Engineer demonstrated a robust understanding of the Consent to Establish (CTE) and Consent to Operate (CTO) processes required by the MPCB.</w:t>
      </w:r>
    </w:p>
    <w:p>
      <w:pPr>
        <w:numPr>
          <w:ilvl w:val="0"/>
          <w:numId w:val="1001"/>
        </w:numPr>
        <w:pStyle w:val="Compact"/>
      </w:pPr>
      <w:r>
        <w:t xml:space="preserve">Documentation submitted for Environmental Impact Assessments (EIA) regarding the proposed coastal development project was thorough and accurately reflected the sensitivity of the Mumbai coastline.</w:t>
      </w:r>
    </w:p>
    <w:p>
      <w:pPr>
        <w:numPr>
          <w:ilvl w:val="0"/>
          <w:numId w:val="1001"/>
        </w:numPr>
        <w:pStyle w:val="Compact"/>
      </w:pPr>
      <w:r>
        <w:t xml:space="preserve">However, there were minor delays in updating the Continuous Emission Monitoring Systems (CEMS) data logs, which are mandatory for industrial units in the Mumbai-Pune industrial corridor. Immediate corrective action has been recommended.</w:t>
      </w:r>
    </w:p>
    <w:bookmarkEnd w:id="22"/>
    <w:bookmarkStart w:id="25" w:name="X392e5d1d64edbce8c9b4b730794e47d2e5cae64"/>
    <w:p>
      <w:pPr>
        <w:pStyle w:val="Heading2"/>
      </w:pPr>
      <w:r>
        <w:t xml:space="preserve">3. Technical Competency and Project Execution</w:t>
      </w:r>
    </w:p>
    <w:p>
      <w:pPr>
        <w:pStyle w:val="FirstParagraph"/>
      </w:pPr>
      <w:r>
        <w:t xml:space="preserve">The review assessed the technical solutions proposed by the Environmental Engineer for waste management and water treatment, considering the unique challenges of Mumbai's geography and climate.</w:t>
      </w:r>
    </w:p>
    <w:bookmarkStart w:id="23" w:name="water-quality-management"/>
    <w:p>
      <w:pPr>
        <w:pStyle w:val="Heading3"/>
      </w:pPr>
      <w:r>
        <w:t xml:space="preserve">3.1 Water Quality Management</w:t>
      </w:r>
    </w:p>
    <w:p>
      <w:pPr>
        <w:pStyle w:val="FirstParagraph"/>
      </w:pPr>
      <w:r>
        <w:t xml:space="preserve">Given Mumbai's proximity to the Arabian Sea and the presence of the Mithi River, water quality management is paramount. The Environmental Engineer was tasked with designing a treatment protocol for industrial effluents.</w:t>
      </w:r>
    </w:p>
    <w:p>
      <w:pPr>
        <w:pStyle w:val="BodyText"/>
      </w:pPr>
      <w:r>
        <w:rPr>
          <w:bCs/>
          <w:b/>
        </w:rPr>
        <w:t xml:space="preserve">Assessment:</w:t>
      </w:r>
      <w:r>
        <w:t xml:space="preserve"> </w:t>
      </w:r>
      <w:r>
        <w:t xml:space="preserve">The proposed biological treatment systems are technically sound and suitable for the tropical climate of Mumbai. The engineer correctly accounted for high temperatures and humidity levels in the design parameters. The integration of zero-liquid discharge (ZLD) concepts aligns with current sustainability goals in Indian industrial sectors.</w:t>
      </w:r>
    </w:p>
    <w:bookmarkEnd w:id="23"/>
    <w:bookmarkStart w:id="24" w:name="air-quality-and-dust-control"/>
    <w:p>
      <w:pPr>
        <w:pStyle w:val="Heading3"/>
      </w:pPr>
      <w:r>
        <w:t xml:space="preserve">3.2 Air Quality and Dust Control</w:t>
      </w:r>
    </w:p>
    <w:p>
      <w:pPr>
        <w:pStyle w:val="FirstParagraph"/>
      </w:pPr>
      <w:r>
        <w:t xml:space="preserve">Mumbai frequently faces air quality challenges due to vehicular emissions and construction activities. The Environmental Engineer implemented dust suppression strategies for the ongoing construction sites.</w:t>
      </w:r>
    </w:p>
    <w:p>
      <w:pPr>
        <w:pStyle w:val="BodyText"/>
      </w:pPr>
      <w:r>
        <w:rPr>
          <w:bCs/>
          <w:b/>
        </w:rPr>
        <w:t xml:space="preserve">Assessment:</w:t>
      </w:r>
      <w:r>
        <w:t xml:space="preserve"> </w:t>
      </w:r>
      <w:r>
        <w:t xml:space="preserve">The use of water sprinklers and wind barriers was effective. However, the peer review suggests incorporating real-time air quality monitoring stations to provide data-driven adjustments to dust control measures, ensuring compliance with the National Ambient Air Quality Standards (NAAQS).</w:t>
      </w:r>
    </w:p>
    <w:bookmarkEnd w:id="24"/>
    <w:bookmarkEnd w:id="25"/>
    <w:bookmarkStart w:id="26" w:name="X09e4db01457f38cc250306fdf249ccbf3b6dc65"/>
    <w:p>
      <w:pPr>
        <w:pStyle w:val="Heading2"/>
      </w:pPr>
      <w:r>
        <w:t xml:space="preserve">4. Stakeholder Engagement and Community Impact</w:t>
      </w:r>
    </w:p>
    <w:p>
      <w:pPr>
        <w:pStyle w:val="FirstParagraph"/>
      </w:pPr>
      <w:r>
        <w:t xml:space="preserve">In the context of Mumbai, where public awareness regarding environmental issues is high, stakeholder engagement is crucial. The Environmental Engineer was evaluated on their ability to communicate technical findings to local communities, municipal authorities, and non-governmental organizations (NGOs).</w:t>
      </w:r>
    </w:p>
    <w:p>
      <w:pPr>
        <w:pStyle w:val="BodyText"/>
      </w:pPr>
      <w:r>
        <w:rPr>
          <w:bCs/>
          <w:b/>
        </w:rPr>
        <w:t xml:space="preserve">Findings:</w:t>
      </w:r>
    </w:p>
    <w:p>
      <w:pPr>
        <w:numPr>
          <w:ilvl w:val="0"/>
          <w:numId w:val="1002"/>
        </w:numPr>
        <w:pStyle w:val="Compact"/>
      </w:pPr>
      <w:r>
        <w:t xml:space="preserve">The engineer successfully conducted public hearings for the EIA process, addressing concerns related to noise pollution and traffic congestion.</w:t>
      </w:r>
    </w:p>
    <w:p>
      <w:pPr>
        <w:numPr>
          <w:ilvl w:val="0"/>
          <w:numId w:val="1002"/>
        </w:numPr>
        <w:pStyle w:val="Compact"/>
      </w:pPr>
      <w:r>
        <w:t xml:space="preserve">Communication with the Brihanmumbai Municipal Corporation (BMC) was professional and timely.</w:t>
      </w:r>
    </w:p>
    <w:p>
      <w:pPr>
        <w:numPr>
          <w:ilvl w:val="0"/>
          <w:numId w:val="1002"/>
        </w:numPr>
        <w:pStyle w:val="Compact"/>
      </w:pPr>
      <w:r>
        <w:t xml:space="preserve">Recommendation: Enhance community outreach programs to educate local residents about waste segregation and recycling, fostering a collaborative approach to environmental stewardship in Mumbai.</w:t>
      </w:r>
    </w:p>
    <w:bookmarkEnd w:id="26"/>
    <w:bookmarkStart w:id="27" w:name="Xb7ffd037e000693a9862f786da00db0e366c7a8"/>
    <w:p>
      <w:pPr>
        <w:pStyle w:val="Heading2"/>
      </w:pPr>
      <w:r>
        <w:t xml:space="preserve">5. Risk Management and Disaster Preparedness</w:t>
      </w:r>
    </w:p>
    <w:p>
      <w:pPr>
        <w:pStyle w:val="FirstParagraph"/>
      </w:pPr>
      <w:r>
        <w:t xml:space="preserve">Mumbai is prone to monsoon-related flooding and coastal erosion. The Environmental Engineer's role includes assessing and mitigating these risks.</w:t>
      </w:r>
    </w:p>
    <w:p>
      <w:pPr>
        <w:pStyle w:val="BodyText"/>
      </w:pPr>
      <w:r>
        <w:rPr>
          <w:bCs/>
          <w:b/>
        </w:rPr>
        <w:t xml:space="preserve">Assessment:</w:t>
      </w:r>
      <w:r>
        <w:t xml:space="preserve"> </w:t>
      </w:r>
      <w:r>
        <w:t xml:space="preserve">The engineer's risk assessment report accurately identified vulnerable zones. The proposed drainage improvements and green infrastructure solutions are appropriate for managing stormwater runoff during the monsoon season. The review team commends the proactive approach to disaster preparedness, which is essential for sustainable development in Mumbai.</w:t>
      </w:r>
    </w:p>
    <w:bookmarkEnd w:id="27"/>
    <w:bookmarkStart w:id="28" w:name="Xeed892823e6bcfd01986a29df04431ac6287ad6"/>
    <w:p>
      <w:pPr>
        <w:pStyle w:val="Heading2"/>
      </w:pPr>
      <w:r>
        <w:t xml:space="preserve">6. Recommendations and Areas for Improvement</w:t>
      </w:r>
    </w:p>
    <w:p>
      <w:pPr>
        <w:pStyle w:val="FirstParagraph"/>
      </w:pPr>
      <w:r>
        <w:t xml:space="preserve">Based on the comprehensive evaluation, the following recommendations are made for the Environmental Engineer:</w:t>
      </w:r>
    </w:p>
    <w:p>
      <w:pPr>
        <w:numPr>
          <w:ilvl w:val="0"/>
          <w:numId w:val="1003"/>
        </w:numPr>
        <w:pStyle w:val="Compact"/>
      </w:pPr>
      <w:r>
        <w:rPr>
          <w:bCs/>
          <w:b/>
        </w:rPr>
        <w:t xml:space="preserve">Enhance Digital Reporting:</w:t>
      </w:r>
      <w:r>
        <w:t xml:space="preserve"> </w:t>
      </w:r>
      <w:r>
        <w:t xml:space="preserve">Adopt advanced digital tools for real-time monitoring and reporting of environmental parameters to ensure transparency and compliance with MPCB regulations.</w:t>
      </w:r>
    </w:p>
    <w:p>
      <w:pPr>
        <w:numPr>
          <w:ilvl w:val="0"/>
          <w:numId w:val="1003"/>
        </w:numPr>
        <w:pStyle w:val="Compact"/>
      </w:pPr>
      <w:r>
        <w:rPr>
          <w:bCs/>
          <w:b/>
        </w:rPr>
        <w:t xml:space="preserve">Strengthen Interdisciplinary Collaboration:</w:t>
      </w:r>
      <w:r>
        <w:t xml:space="preserve"> </w:t>
      </w:r>
      <w:r>
        <w:t xml:space="preserve">Foster closer collaboration with civil engineers and urban planners to integrate environmental considerations into the early stages of project design.</w:t>
      </w:r>
    </w:p>
    <w:p>
      <w:pPr>
        <w:numPr>
          <w:ilvl w:val="0"/>
          <w:numId w:val="1003"/>
        </w:numPr>
        <w:pStyle w:val="Compact"/>
      </w:pPr>
      <w:r>
        <w:rPr>
          <w:bCs/>
          <w:b/>
        </w:rPr>
        <w:t xml:space="preserve">Continuous Professional Development:</w:t>
      </w:r>
      <w:r>
        <w:t xml:space="preserve"> </w:t>
      </w:r>
      <w:r>
        <w:t xml:space="preserve">Stay updated with the latest environmental policies and technologies in India, particularly those related to renewable energy and circular economy principles.</w:t>
      </w:r>
    </w:p>
    <w:bookmarkEnd w:id="28"/>
    <w:bookmarkStart w:id="29" w:name="conclusion"/>
    <w:p>
      <w:pPr>
        <w:pStyle w:val="Heading2"/>
      </w:pPr>
      <w:r>
        <w:t xml:space="preserve">7. Conclusion</w:t>
      </w:r>
    </w:p>
    <w:p>
      <w:pPr>
        <w:pStyle w:val="FirstParagraph"/>
      </w:pPr>
      <w:r>
        <w:t xml:space="preserve">The Peer Review Report concludes that the Environmental Engineer has demonstrated a high level of professional competence and dedication to environmental sustainability in Mumbai, India. The engineer's work has significantly contributed to ensuring regulatory compliance and minimizing the environmental footprint of the projects. With the implementation of the recommended improvements, the Environmental Engineer is well-positioned to continue delivering high-quality environmental solutions in the dynamic and challenging context of Mumbai.</w:t>
      </w:r>
    </w:p>
    <w:bookmarkEnd w:id="29"/>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Designation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Rajesh Kumar</w:t>
            </w:r>
          </w:p>
        </w:tc>
        <w:tc>
          <w:tcPr/>
          <w:p>
            <w:pPr>
              <w:pStyle w:val="Compact"/>
              <w:jc w:val="left"/>
            </w:pPr>
            <w:r>
              <w:t xml:space="preserve">Senior Environmental Consultant</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Ms. Priya Sharma</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Mumbai, India</dc:title>
  <dc:creator/>
  <dc:language>en</dc:language>
  <cp:keywords/>
  <dcterms:created xsi:type="dcterms:W3CDTF">2026-10-10T05:49:52Z</dcterms:created>
  <dcterms:modified xsi:type="dcterms:W3CDTF">2026-10-10T05:49:52Z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