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New</w:t>
      </w:r>
      <w:r>
        <w:t xml:space="preserve"> </w:t>
      </w:r>
      <w:r>
        <w:t xml:space="preserve">Delhi,</w:t>
      </w:r>
      <w:r>
        <w:t xml:space="preserve"> </w:t>
      </w:r>
      <w:r>
        <w:t xml:space="preserve">India</w:t>
      </w:r>
    </w:p>
    <w:bookmarkStart w:id="29" w:name="peer-review-report"/>
    <w:p>
      <w:pPr>
        <w:pStyle w:val="Heading1"/>
      </w:pPr>
      <w:r>
        <w:t xml:space="preserve">Peer Review Report</w:t>
      </w:r>
    </w:p>
    <w:p>
      <w:pPr>
        <w:pStyle w:val="FirstParagraph"/>
      </w:pPr>
      <w:r>
        <w:t xml:space="preserve">Technical Evaluation of Environmental Engineering Projects</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New Delhi, India</w:t>
      </w:r>
    </w:p>
    <w:p>
      <w:pPr>
        <w:pStyle w:val="BodyText"/>
      </w:pPr>
      <w:r>
        <w:rPr>
          <w:bCs/>
          <w:b/>
        </w:rPr>
        <w:t xml:space="preserve">Reference ID:</w:t>
      </w:r>
      <w:r>
        <w:t xml:space="preserve"> </w:t>
      </w:r>
      <w:r>
        <w:t xml:space="preserve">NCR-ENV-2023-089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competency, regulatory compliance, and environmental impact assessment methodologies employed by the subject</w:t>
      </w:r>
      <w:r>
        <w:t xml:space="preserve"> </w:t>
      </w:r>
      <w:r>
        <w:rPr>
          <w:bCs/>
          <w:b/>
        </w:rPr>
        <w:t xml:space="preserve">Environmental Engineer</w:t>
      </w:r>
      <w:r>
        <w:t xml:space="preserve">. The scope of this review is specifically tailored to the unique ecological and regulatory landscape of</w:t>
      </w:r>
      <w:r>
        <w:t xml:space="preserve"> </w:t>
      </w:r>
      <w:r>
        <w:rPr>
          <w:bCs/>
          <w:b/>
        </w:rPr>
        <w:t xml:space="preserve">India New Delhi</w:t>
      </w:r>
      <w:r>
        <w:t xml:space="preserve">, a metropolitan region facing significant challenges regarding air quality, water resource management, and solid waste disposal.</w:t>
      </w:r>
    </w:p>
    <w:p>
      <w:pPr>
        <w:pStyle w:val="BodyText"/>
      </w:pPr>
      <w:r>
        <w:t xml:space="preserve">The review assesses the engineer's adherence to the standards set by the Central Pollution Control Board (CPCB) and the Delhi Pollution Control Committee (DPCC). The primary objective is to ensure that the engineering solutions proposed are not only technically sound but also sustainable within the context of the National Capital Region's (NCR) rapid urbanization.</w:t>
      </w:r>
    </w:p>
    <w:bookmarkEnd w:id="20"/>
    <w:bookmarkStart w:id="21" w:name="scope-of-review"/>
    <w:p>
      <w:pPr>
        <w:pStyle w:val="Heading2"/>
      </w:pPr>
      <w:r>
        <w:t xml:space="preserve">2. Scope of Review</w:t>
      </w:r>
    </w:p>
    <w:p>
      <w:pPr>
        <w:pStyle w:val="FirstParagraph"/>
      </w:pPr>
      <w:r>
        <w:t xml:space="preserve">The evaluation focuses on three critical pillars of environmental engineering practice in</w:t>
      </w:r>
      <w:r>
        <w:t xml:space="preserve"> </w:t>
      </w:r>
      <w:r>
        <w:rPr>
          <w:bCs/>
          <w:b/>
        </w:rPr>
        <w:t xml:space="preserve">India New Delhi</w:t>
      </w:r>
      <w:r>
        <w:t xml:space="preserve">:</w:t>
      </w:r>
    </w:p>
    <w:p>
      <w:pPr>
        <w:numPr>
          <w:ilvl w:val="0"/>
          <w:numId w:val="1001"/>
        </w:numPr>
        <w:pStyle w:val="Compact"/>
      </w:pPr>
      <w:r>
        <w:rPr>
          <w:bCs/>
          <w:b/>
        </w:rPr>
        <w:t xml:space="preserve">Air Quality Management:</w:t>
      </w:r>
      <w:r>
        <w:t xml:space="preserve"> </w:t>
      </w:r>
      <w:r>
        <w:t xml:space="preserve">Assessment of strategies to mitigate Particulate Matter (PM2.5 and PM10) levels, which frequently exceed National Ambient Air Quality Standards (NAAQS) in Delhi.</w:t>
      </w:r>
    </w:p>
    <w:p>
      <w:pPr>
        <w:numPr>
          <w:ilvl w:val="0"/>
          <w:numId w:val="1001"/>
        </w:numPr>
        <w:pStyle w:val="Compact"/>
      </w:pPr>
      <w:r>
        <w:rPr>
          <w:bCs/>
          <w:b/>
        </w:rPr>
        <w:t xml:space="preserve">Water Resource Engineering:</w:t>
      </w:r>
      <w:r>
        <w:t xml:space="preserve"> </w:t>
      </w:r>
      <w:r>
        <w:t xml:space="preserve">Review of wastewater treatment plant (WWTP) designs and groundwater recharge mechanisms intended to alleviate the stress on the Yamuna River and local aquifers.</w:t>
      </w:r>
    </w:p>
    <w:p>
      <w:pPr>
        <w:numPr>
          <w:ilvl w:val="0"/>
          <w:numId w:val="1001"/>
        </w:numPr>
        <w:pStyle w:val="Compact"/>
      </w:pPr>
      <w:r>
        <w:rPr>
          <w:bCs/>
          <w:b/>
        </w:rPr>
        <w:t xml:space="preserve">Solid Waste Management:</w:t>
      </w:r>
      <w:r>
        <w:t xml:space="preserve"> </w:t>
      </w:r>
      <w:r>
        <w:t xml:space="preserve">Evaluation of waste segregation protocols and processing technologies aligned with the Solid Waste Management Rules, 2016.</w:t>
      </w:r>
    </w:p>
    <w:bookmarkEnd w:id="21"/>
    <w:bookmarkStart w:id="24" w:name="technical-competency-assessment"/>
    <w:p>
      <w:pPr>
        <w:pStyle w:val="Heading2"/>
      </w:pPr>
      <w:r>
        <w:t xml:space="preserve">3. Technical Competency Assessment</w:t>
      </w:r>
    </w:p>
    <w:bookmarkStart w:id="22" w:name="air-quality-mitigation-strategies"/>
    <w:p>
      <w:pPr>
        <w:pStyle w:val="Heading3"/>
      </w:pPr>
      <w:r>
        <w:t xml:space="preserve">3.1 Air Quality Mitigation Strategies</w:t>
      </w:r>
    </w:p>
    <w:p>
      <w:pPr>
        <w:pStyle w:val="FirstParagraph"/>
      </w:pPr>
      <w:r>
        <w:t xml:space="preserve">The</w:t>
      </w:r>
      <w:r>
        <w:t xml:space="preserve"> </w:t>
      </w:r>
      <w:r>
        <w:rPr>
          <w:bCs/>
          <w:b/>
        </w:rPr>
        <w:t xml:space="preserve">Environmental Engineer</w:t>
      </w:r>
      <w:r>
        <w:t xml:space="preserve"> </w:t>
      </w:r>
      <w:r>
        <w:t xml:space="preserve">demonstrated a profound understanding of the atmospheric dynamics specific to</w:t>
      </w:r>
      <w:r>
        <w:t xml:space="preserve"> </w:t>
      </w:r>
      <w:r>
        <w:rPr>
          <w:bCs/>
          <w:b/>
        </w:rPr>
        <w:t xml:space="preserve">India New Delhi</w:t>
      </w:r>
      <w:r>
        <w:t xml:space="preserve">. The proposed engineering controls for industrial emissions in the Okhla and Najafgarh industrial areas were rigorous. The engineer correctly identified the necessity of integrating Continuous Emission Monitoring Systems (CEMS) to ensure real-time compliance with CPCB norms.</w:t>
      </w:r>
    </w:p>
    <w:p>
      <w:pPr>
        <w:pStyle w:val="BodyText"/>
      </w:pPr>
      <w:r>
        <w:t xml:space="preserve">Furthermore, the review highlights the engineer's innovative approach to combating vehicular pollution, a major contributor to Delhi's smog. The inclusion of green infrastructure and the optimization of traffic flow algorithms to reduce idling times reflect a holistic approach to environmental engineering.</w:t>
      </w:r>
    </w:p>
    <w:bookmarkEnd w:id="22"/>
    <w:bookmarkStart w:id="23" w:name="water-treatment-and-conservation"/>
    <w:p>
      <w:pPr>
        <w:pStyle w:val="Heading3"/>
      </w:pPr>
      <w:r>
        <w:t xml:space="preserve">3.2 Water Treatment and Conservation</w:t>
      </w:r>
    </w:p>
    <w:p>
      <w:pPr>
        <w:pStyle w:val="FirstParagraph"/>
      </w:pPr>
      <w:r>
        <w:t xml:space="preserve">In the domain of water engineering, the subject's design for the decentralized wastewater treatment systems (DEWATS) was evaluated. Given the water scarcity issues prevalent in</w:t>
      </w:r>
      <w:r>
        <w:t xml:space="preserve"> </w:t>
      </w:r>
      <w:r>
        <w:rPr>
          <w:bCs/>
          <w:b/>
        </w:rPr>
        <w:t xml:space="preserve">India New Delhi</w:t>
      </w:r>
      <w:r>
        <w:t xml:space="preserve">, the engineer's focus on water recycling and reuse for non-potable purposes is commendable. The technical specifications for the membrane bioreactor (MBR) units proposed meet the stringent discharge standards required for the Yamuna riverfront development projects.</w:t>
      </w:r>
    </w:p>
    <w:p>
      <w:pPr>
        <w:pStyle w:val="BodyText"/>
      </w:pPr>
      <w:r>
        <w:t xml:space="preserve">The</w:t>
      </w:r>
      <w:r>
        <w:t xml:space="preserve"> </w:t>
      </w:r>
      <w:r>
        <w:rPr>
          <w:bCs/>
          <w:b/>
        </w:rPr>
        <w:t xml:space="preserve">Peer Review Report</w:t>
      </w:r>
      <w:r>
        <w:t xml:space="preserve"> </w:t>
      </w:r>
      <w:r>
        <w:t xml:space="preserve">notes that the engineer has effectively accounted for the high Total Dissolved Solids (TDS) often found in Delhi's groundwater, ensuring that the treatment processes are robust enough to handle variable influent qualities.</w:t>
      </w:r>
    </w:p>
    <w:bookmarkEnd w:id="23"/>
    <w:bookmarkEnd w:id="24"/>
    <w:bookmarkStart w:id="25" w:name="X4bc4b1c7ef29040b8a00b7c589cb9a284653636"/>
    <w:p>
      <w:pPr>
        <w:pStyle w:val="Heading2"/>
      </w:pPr>
      <w:r>
        <w:t xml:space="preserve">4. Regulatory Compliance and Legal Framework</w:t>
      </w:r>
    </w:p>
    <w:p>
      <w:pPr>
        <w:pStyle w:val="FirstParagraph"/>
      </w:pPr>
      <w:r>
        <w:t xml:space="preserve">A critical component of this</w:t>
      </w:r>
      <w:r>
        <w:t xml:space="preserve"> </w:t>
      </w:r>
      <w:r>
        <w:rPr>
          <w:bCs/>
          <w:b/>
        </w:rPr>
        <w:t xml:space="preserve">Peer Review Report</w:t>
      </w:r>
      <w:r>
        <w:t xml:space="preserve"> </w:t>
      </w:r>
      <w:r>
        <w:t xml:space="preserve">is the verification of compliance with Indian environmental laws. The</w:t>
      </w:r>
      <w:r>
        <w:t xml:space="preserve"> </w:t>
      </w:r>
      <w:r>
        <w:rPr>
          <w:bCs/>
          <w:b/>
        </w:rPr>
        <w:t xml:space="preserve">Environmental Engineer</w:t>
      </w:r>
      <w:r>
        <w:t xml:space="preserve"> </w:t>
      </w:r>
      <w:r>
        <w:t xml:space="preserve">has shown meticulous attention to the Environment (Protection) Act, 1986, and the Water (Prevention and Control of Pollution) Act, 1974.</w:t>
      </w:r>
    </w:p>
    <w:p>
      <w:pPr>
        <w:pStyle w:val="BodyText"/>
      </w:pPr>
      <w:r>
        <w:t xml:space="preserve">Specifically, the documentation submitted for Environmental Clearance (EC) and Consent to Establish (CTE) was found to be comprehensive. The engineer's ability to navigate the bureaucratic complexities of the Delhi Pollution Control Committee (DPCC) while maintaining technical integrity is a significant strength. The review confirms that all proposed projects in</w:t>
      </w:r>
      <w:r>
        <w:t xml:space="preserve"> </w:t>
      </w:r>
      <w:r>
        <w:rPr>
          <w:bCs/>
          <w:b/>
        </w:rPr>
        <w:t xml:space="preserve">India New Delhi</w:t>
      </w:r>
      <w:r>
        <w:t xml:space="preserve"> </w:t>
      </w:r>
      <w:r>
        <w:t xml:space="preserve">adhere to the latest amendments in the Air (Prevention and Control of Pollution) Act.</w:t>
      </w:r>
    </w:p>
    <w:bookmarkEnd w:id="25"/>
    <w:bookmarkStart w:id="26" w:name="sustainability-and-social-impact"/>
    <w:p>
      <w:pPr>
        <w:pStyle w:val="Heading2"/>
      </w:pPr>
      <w:r>
        <w:t xml:space="preserve">5. Sustainability and Social Impact</w:t>
      </w:r>
    </w:p>
    <w:p>
      <w:pPr>
        <w:pStyle w:val="FirstParagraph"/>
      </w:pPr>
      <w:r>
        <w:t xml:space="preserve">Environmental engineering in a densely populated metropolis like</w:t>
      </w:r>
      <w:r>
        <w:t xml:space="preserve"> </w:t>
      </w:r>
      <w:r>
        <w:rPr>
          <w:bCs/>
          <w:b/>
        </w:rPr>
        <w:t xml:space="preserve">India New Delhi</w:t>
      </w:r>
      <w:r>
        <w:t xml:space="preserve"> </w:t>
      </w:r>
      <w:r>
        <w:t xml:space="preserve">extends beyond technical metrics; it involves social sustainability. The</w:t>
      </w:r>
      <w:r>
        <w:t xml:space="preserve"> </w:t>
      </w:r>
      <w:r>
        <w:rPr>
          <w:bCs/>
          <w:b/>
        </w:rPr>
        <w:t xml:space="preserve">Environmental Engineer</w:t>
      </w:r>
      <w:r>
        <w:t xml:space="preserve"> </w:t>
      </w:r>
      <w:r>
        <w:t xml:space="preserve">has incorporated community engagement strategies into the project lifecycle. This includes public awareness campaigns regarding waste segregation and water conservation, which are vital for the success of infrastructure projects in Delhi.</w:t>
      </w:r>
    </w:p>
    <w:p>
      <w:pPr>
        <w:pStyle w:val="BodyText"/>
      </w:pPr>
      <w:r>
        <w:t xml:space="preserve">The review also acknowledges the engineer's commitment to climate resilience. The designs account for the increasing frequency of extreme weather events, such as heatwaves and heavy monsoon rains, which are becoming more common in the region.</w:t>
      </w:r>
    </w:p>
    <w:p>
      <w:pPr>
        <w:pStyle w:val="BodyText"/>
      </w:pPr>
      <w:r>
        <w:rPr>
          <w:bCs/>
          <w:b/>
        </w:rPr>
        <w:t xml:space="preserve">Reviewer's Note:</w:t>
      </w:r>
      <w:r>
        <w:t xml:space="preserve"> </w:t>
      </w:r>
      <w:r>
        <w:t xml:space="preserve">The integration of traditional ecological knowledge with modern engineering practices observed in this review is particularly effective for the socio-cultural context of New Delhi.</w:t>
      </w:r>
    </w:p>
    <w:bookmarkEnd w:id="26"/>
    <w:bookmarkStart w:id="27"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Environmental Engineer</w:t>
      </w:r>
      <w:r>
        <w:t xml:space="preserve"> </w:t>
      </w:r>
      <w:r>
        <w:t xml:space="preserve">to further enhance their practice in</w:t>
      </w:r>
      <w:r>
        <w:t xml:space="preserve"> </w:t>
      </w:r>
      <w:r>
        <w:rPr>
          <w:bCs/>
          <w:b/>
        </w:rPr>
        <w:t xml:space="preserve">India New Delhi</w:t>
      </w:r>
      <w:r>
        <w:t xml:space="preserve">:</w:t>
      </w:r>
    </w:p>
    <w:p>
      <w:pPr>
        <w:numPr>
          <w:ilvl w:val="0"/>
          <w:numId w:val="1002"/>
        </w:numPr>
        <w:pStyle w:val="Compact"/>
      </w:pPr>
      <w:r>
        <w:rPr>
          <w:bCs/>
          <w:b/>
        </w:rPr>
        <w:t xml:space="preserve">Enhanced Data Analytics:</w:t>
      </w:r>
      <w:r>
        <w:t xml:space="preserve"> </w:t>
      </w:r>
      <w:r>
        <w:t xml:space="preserve">Utilize AI-driven predictive modeling to better forecast air quality trends and optimize pollution control measures dynamically.</w:t>
      </w:r>
    </w:p>
    <w:p>
      <w:pPr>
        <w:numPr>
          <w:ilvl w:val="0"/>
          <w:numId w:val="1002"/>
        </w:numPr>
        <w:pStyle w:val="Compact"/>
      </w:pPr>
      <w:r>
        <w:rPr>
          <w:bCs/>
          <w:b/>
        </w:rPr>
        <w:t xml:space="preserve">Stakeholder Collaboration:</w:t>
      </w:r>
      <w:r>
        <w:t xml:space="preserve"> </w:t>
      </w:r>
      <w:r>
        <w:t xml:space="preserve">Strengthen collaboration with municipal corporations (MCD) to ensure seamless implementation of solid waste management protocols.</w:t>
      </w:r>
    </w:p>
    <w:p>
      <w:pPr>
        <w:numPr>
          <w:ilvl w:val="0"/>
          <w:numId w:val="1002"/>
        </w:numPr>
        <w:pStyle w:val="Compact"/>
      </w:pPr>
      <w:r>
        <w:rPr>
          <w:bCs/>
          <w:b/>
        </w:rPr>
        <w:t xml:space="preserve">Green Building Integration:</w:t>
      </w:r>
      <w:r>
        <w:t xml:space="preserve"> </w:t>
      </w:r>
      <w:r>
        <w:t xml:space="preserve">Advocate more aggressively for the integration of environmental engineering principles into the master plans of new residential developments in Delhi.</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Environmental Engineer</w:t>
      </w:r>
      <w:r>
        <w:t xml:space="preserve"> </w:t>
      </w:r>
      <w:r>
        <w:t xml:space="preserve">possesses the requisite technical expertise, regulatory knowledge, and ethical commitment to address the complex environmental challenges of</w:t>
      </w:r>
      <w:r>
        <w:t xml:space="preserve"> </w:t>
      </w:r>
      <w:r>
        <w:rPr>
          <w:bCs/>
          <w:b/>
        </w:rPr>
        <w:t xml:space="preserve">India New Delhi</w:t>
      </w:r>
      <w:r>
        <w:t xml:space="preserve">. The engineer's work contributes significantly to the broader goal of making Delhi a more sustainable and livable city. The methodologies employed are robust, compliant with national standards, and responsive to the local environmental context.</w:t>
      </w:r>
    </w:p>
    <w:p>
      <w:pPr>
        <w:pStyle w:val="BodyText"/>
      </w:pPr>
      <w:r>
        <w:t xml:space="preserve">The review board recommends the approval of the assessed projects and encourages the continued application of these high standards in future environmental engineering endeavors within the National Capital Region.</w:t>
      </w:r>
    </w:p>
    <w:p>
      <w:pPr>
        <w:pStyle w:val="BodyText"/>
      </w:pPr>
      <w:r>
        <w:rPr>
          <w:bCs/>
          <w:b/>
        </w:rPr>
        <w:t xml:space="preserve">Lead Reviewer</w:t>
      </w:r>
      <w:r>
        <w:br/>
      </w:r>
      <w:r>
        <w:t xml:space="preserve">Dr. A. Sharma</w:t>
      </w:r>
      <w:r>
        <w:br/>
      </w:r>
      <w:r>
        <w:t xml:space="preserve">Senior Environmental Scientist</w:t>
      </w:r>
      <w:r>
        <w:br/>
      </w:r>
      <w:r>
        <w:t xml:space="preserve">CPCB Accredited Panel</w:t>
      </w:r>
    </w:p>
    <w:p>
      <w:pPr>
        <w:pStyle w:val="BodyText"/>
      </w:pPr>
      <w:r>
        <w:rPr>
          <w:bCs/>
          <w:b/>
        </w:rPr>
        <w:t xml:space="preserve">Co-Reviewer</w:t>
      </w:r>
      <w:r>
        <w:br/>
      </w:r>
      <w:r>
        <w:t xml:space="preserve">Eng. R. Verma</w:t>
      </w:r>
      <w:r>
        <w:br/>
      </w:r>
      <w:r>
        <w:t xml:space="preserve">Civil &amp; Environmental Specialist</w:t>
      </w:r>
      <w:r>
        <w:br/>
      </w:r>
      <w:r>
        <w:t xml:space="preserve">Delhi Pollution Control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New Delhi, India</dc:title>
  <dc:creator/>
  <dc:language>en</dc:language>
  <cp:keywords/>
  <dcterms:created xsi:type="dcterms:W3CDTF">2026-10-10T07:36:29Z</dcterms:created>
  <dcterms:modified xsi:type="dcterms:W3CDTF">2026-10-10T07:36:29Z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