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project management capabilities of the Environmental Engineer assigned to the Campania regional remediation initiative. The review focuses specifically on operations conducted within the metropolitan area of Naples, Italy. The assessment aims to verify alignment with both European Union environmental directives and specific Italian legislative frameworks, such as the D.Lgs. 152/2006 (Testo Unico Ambientale). The findings indicate a high level of technical competence, particularly in the management of complex soil contamination issues characteristic of the industrial zones surrounding Naples.</w:t>
      </w:r>
    </w:p>
    <w:bookmarkEnd w:id="21"/>
    <w:bookmarkStart w:id="22" w:name="context-and-scope-of-review"/>
    <w:p>
      <w:pPr>
        <w:pStyle w:val="Heading2"/>
      </w:pPr>
      <w:r>
        <w:t xml:space="preserve">2. Context and Scope of Review</w:t>
      </w:r>
    </w:p>
    <w:p>
      <w:pPr>
        <w:pStyle w:val="FirstParagraph"/>
      </w:pPr>
      <w:r>
        <w:t xml:space="preserve">The role of the Environmental Engineer in this context is critical due to the unique geographical and historical challenges present in Naples. The city faces significant environmental pressures, including legacy industrial contamination, waste management complexities, and the need for sustainable urban development in a densely populated area. This review covers the engineer's performance over the last fiscal quarter, focusing on three primary areas:</w:t>
      </w:r>
    </w:p>
    <w:p>
      <w:pPr>
        <w:numPr>
          <w:ilvl w:val="0"/>
          <w:numId w:val="1001"/>
        </w:numPr>
        <w:pStyle w:val="Compact"/>
      </w:pPr>
      <w:r>
        <w:t xml:space="preserve">Remediation strategies for brownfield sites in the Port of Naples area.</w:t>
      </w:r>
    </w:p>
    <w:p>
      <w:pPr>
        <w:numPr>
          <w:ilvl w:val="0"/>
          <w:numId w:val="1001"/>
        </w:numPr>
        <w:pStyle w:val="Compact"/>
      </w:pPr>
      <w:r>
        <w:t xml:space="preserve">Compliance monitoring for air quality and wastewater discharge.</w:t>
      </w:r>
    </w:p>
    <w:p>
      <w:pPr>
        <w:numPr>
          <w:ilvl w:val="0"/>
          <w:numId w:val="1001"/>
        </w:numPr>
        <w:pStyle w:val="Compact"/>
      </w:pPr>
      <w:r>
        <w:t xml:space="preserve">Stakeholder engagement and reporting to local Italian authorities.</w:t>
      </w:r>
    </w:p>
    <w:p>
      <w:pPr>
        <w:pStyle w:val="FirstParagraph"/>
      </w:pPr>
      <w:r>
        <w:t xml:space="preserve">The scope also includes an evaluation of the engineer's ability to navigate the specific bureaucratic and technical landscape of Italy, ensuring that all interventions meet the rigorous standards required by the Ministry of Environment and Energy Security.</w:t>
      </w:r>
    </w:p>
    <w:bookmarkEnd w:id="22"/>
    <w:bookmarkStart w:id="23" w:name="technical-competency-and-methodology"/>
    <w:p>
      <w:pPr>
        <w:pStyle w:val="Heading2"/>
      </w:pPr>
      <w:r>
        <w:t xml:space="preserve">3. Technical Competency and Methodology</w:t>
      </w:r>
    </w:p>
    <w:p>
      <w:pPr>
        <w:pStyle w:val="FirstParagraph"/>
      </w:pPr>
      <w:r>
        <w:t xml:space="preserve">The Environmental Engineer demonstrated exceptional technical knowledge in the assessment and mitigation of soil and groundwater contamination. In the context of Naples, where historical industrial activity has left a complex legacy of pollutants, the engineer's approach to site characterization was thorough and scientifically robust. The utilization of advanced geophysical surveying techniques and chemical analysis protocols was consistent with best practices recognized by the Italian National Institute of Geophysics and Volcanology (INGV) and other relevant bodies.</w:t>
      </w:r>
    </w:p>
    <w:p>
      <w:pPr>
        <w:pStyle w:val="BodyText"/>
      </w:pPr>
      <w:r>
        <w:t xml:space="preserve">Furthermore, the engineer showed a strong understanding of the hydrogeological conditions specific to the Campanian plain. The remediation plans proposed accounted for the high water table and the proximity of sensitive ecosystems, such as the Phlegraean Fields. The integration of sustainable remediation technologies, including bioremediation and phytoremediation, reflects a modern approach that aligns with the European Green Deal objectives. This technical adaptability is crucial for an Environmental Engineer operating in a region as ecologically diverse and challenged as Naples.</w:t>
      </w:r>
    </w:p>
    <w:bookmarkEnd w:id="23"/>
    <w:bookmarkStart w:id="24" w:name="X4bc4b1c7ef29040b8a00b7c589cb9a284653636"/>
    <w:p>
      <w:pPr>
        <w:pStyle w:val="Heading2"/>
      </w:pPr>
      <w:r>
        <w:t xml:space="preserve">4. Regulatory Compliance and Legal Framework</w:t>
      </w:r>
    </w:p>
    <w:p>
      <w:pPr>
        <w:pStyle w:val="FirstParagraph"/>
      </w:pPr>
      <w:r>
        <w:t xml:space="preserve">A critical aspect of this Peer Review Report is the assessment of regulatory adherence. The Environmental Engineer exhibited a comprehensive understanding of the Italian legal framework governing environmental protection. Specifically, the engineer ensured that all project activities were in strict compliance with D.Lgs. 152/2006, which sets the standards for environmental protection in Italy. This includes proper permitting, risk assessment, and the implementation of corrective measures as mandated by law.</w:t>
      </w:r>
    </w:p>
    <w:p>
      <w:pPr>
        <w:pStyle w:val="BodyText"/>
      </w:pPr>
      <w:r>
        <w:t xml:space="preserve">Additionally, the engineer successfully navigated the requirements of local Naples municipal regulations, which often impose stricter controls than national standards due to the urban density and tourism significance of the city. The documentation provided for regulatory submissions was precise, well-organized, and submitted within the required timelines, minimizing the risk of legal penalties or project delays. This proficiency in legal compliance is a vital attribute for any Environmental Engineer working in Italy, where environmental law is both complex and strictly enforced.</w:t>
      </w:r>
    </w:p>
    <w:bookmarkEnd w:id="24"/>
    <w:bookmarkStart w:id="25" w:name="X9fa16c529c9839c6789641b355ec9b40e176091"/>
    <w:p>
      <w:pPr>
        <w:pStyle w:val="Heading2"/>
      </w:pPr>
      <w:r>
        <w:t xml:space="preserve">5. Project Management and Stakeholder Engagement</w:t>
      </w:r>
    </w:p>
    <w:p>
      <w:pPr>
        <w:pStyle w:val="FirstParagraph"/>
      </w:pPr>
      <w:r>
        <w:t xml:space="preserve">The review also evaluated the engineer's project management skills and ability to engage with diverse stakeholders. In Naples, environmental projects often involve a wide range of actors, including local government bodies, community groups, industrial operators, and national agencies. The Environmental Engineer demonstrated strong communication skills, effectively translating complex technical data into accessible information for non-specialist stakeholders.</w:t>
      </w:r>
    </w:p>
    <w:p>
      <w:pPr>
        <w:pStyle w:val="BodyText"/>
      </w:pPr>
      <w:r>
        <w:t xml:space="preserve">The engineer's approach to community engagement was particularly noteworthy. By organizing informational sessions and maintaining transparent communication channels, the engineer helped to build trust with local residents who are often concerned about environmental health issues. This proactive engagement is essential for the successful implementation of environmental projects in Italy, where public opinion and community support can significantly influence project outcomes.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Environmental Engineer has demonstrated a high level of professional competence, technical expertise, and regulatory awareness. The engineer's work in Naples has contributed significantly to the ongoing efforts to improve environmental quality and sustainability in the region.</w:t>
      </w:r>
    </w:p>
    <w:p>
      <w:pPr>
        <w:pStyle w:val="BodyText"/>
      </w:pPr>
      <w:r>
        <w:t xml:space="preserve">To further enhance performance, it is recommended that the engineer continue to stay updated on emerging environmental technologies and changes in Italian and EU legislation. Additionally, expanding collaboration with academic institutions in Naples, such as the University of Naples Federico II, could provide valuable insights and foster innovation in environmental engineering practices.</w:t>
      </w:r>
    </w:p>
    <w:p>
      <w:pPr>
        <w:pStyle w:val="BodyText"/>
      </w:pPr>
      <w:r>
        <w:t xml:space="preserve">In conclusion, this Peer Review Report affirms the Environmental Engineer's capability to manage complex environmental challenges in Italy, Naples. The engineer's dedication to technical excellence, regulatory compliance, and stakeholder engagement makes them a valuable asset to any environmental project in this dynamic and challenging region.</w:t>
      </w:r>
    </w:p>
    <w:bookmarkEnd w:id="26"/>
    <w:p>
      <w:pPr>
        <w:pStyle w:val="BodyText"/>
      </w:pPr>
      <w:r>
        <w:rPr>
          <w:bCs/>
          <w:b/>
        </w:rPr>
        <w:t xml:space="preserve">Reviewed by:</w:t>
      </w:r>
    </w:p>
    <w:p>
      <w:pPr>
        <w:pStyle w:val="BodyText"/>
      </w:pPr>
      <w:r>
        <w:t xml:space="preserve">Dr. Alessandro Rossi</w:t>
      </w:r>
    </w:p>
    <w:p>
      <w:pPr>
        <w:pStyle w:val="BodyText"/>
      </w:pPr>
      <w:r>
        <w:t xml:space="preserve">Senior Environmental Consultant</w:t>
      </w:r>
    </w:p>
    <w:p>
      <w:pPr>
        <w:pStyle w:val="BodyText"/>
      </w:pPr>
      <w:r>
        <w:t xml:space="preserve">Member, Italian Association of Environmental Engineers (AIE)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Naples, Italy</dc:title>
  <dc:creator/>
  <dc:language>en</dc:language>
  <cp:keywords/>
  <dcterms:created xsi:type="dcterms:W3CDTF">2026-10-10T09:17:16Z</dcterms:created>
  <dcterms:modified xsi:type="dcterms:W3CDTF">2026-10-10T09:17:16Z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