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Professional Competency Assessment: Environmental Engineering</w:t>
      </w:r>
    </w:p>
    <w:p>
      <w:pPr>
        <w:pStyle w:val="BodyText"/>
      </w:pPr>
      <w:r>
        <w:t xml:space="preserve">Location:</w:t>
      </w:r>
      <w:r>
        <w:t xml:space="preserve"> </w:t>
      </w:r>
      <w:r>
        <w:t xml:space="preserve">Rome, Italy</w:t>
      </w:r>
    </w:p>
    <w:p>
      <w:pPr>
        <w:pStyle w:val="BodyText"/>
      </w:pPr>
      <w:r>
        <w:t xml:space="preserve">Date:</w:t>
      </w:r>
      <w:r>
        <w:t xml:space="preserve"> </w:t>
      </w:r>
      <w:r>
        <w:t xml:space="preserve">October 24, 2023</w:t>
      </w:r>
    </w:p>
    <w:p>
      <w:pPr>
        <w:pStyle w:val="BodyText"/>
      </w:pPr>
      <w:r>
        <w:t xml:space="preserve">Reference ID:</w:t>
      </w:r>
      <w:r>
        <w:t xml:space="preserve"> </w:t>
      </w:r>
      <w:r>
        <w:t xml:space="preserve">IT-ROM-ENV-2023-089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technical expertise, and regulatory compliance of the subject</w:t>
      </w:r>
      <w:r>
        <w:t xml:space="preserve"> </w:t>
      </w:r>
      <w:r>
        <w:rPr>
          <w:bCs/>
          <w:b/>
        </w:rPr>
        <w:t xml:space="preserve">Environmental Engineer</w:t>
      </w:r>
      <w:r>
        <w:t xml:space="preserve"> </w:t>
      </w:r>
      <w:r>
        <w:t xml:space="preserve">operating within the jurisdiction of</w:t>
      </w:r>
      <w:r>
        <w:t xml:space="preserve"> </w:t>
      </w:r>
      <w:r>
        <w:rPr>
          <w:bCs/>
          <w:b/>
        </w:rPr>
        <w:t xml:space="preserve">Italy, Rome</w:t>
      </w:r>
      <w:r>
        <w:t xml:space="preserve">. The review focuses on the engineer's adherence to national standards set by the Italian Ministry of Environment and Energy Security (MASE) and local regulations enforced by the Municipality of Rome (Comune di Roma).</w:t>
      </w:r>
    </w:p>
    <w:p>
      <w:pPr>
        <w:pStyle w:val="BodyText"/>
      </w:pPr>
      <w:r>
        <w:t xml:space="preserve">The assessment covers a comprehensive analysis of recent projects involving waste management, water treatment, and environmental impact assessments (EIA) specific to the urban and peri-urban contexts of the Lazio region. The findings indicate a high level of technical proficiency, particularly in navigating the complex legislative framework of Italian environmental law, though minor improvements in documentation standardization were noted.</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Environmental Engineer</w:t>
      </w:r>
      <w:r>
        <w:t xml:space="preserve">'s ability to operate within the strict legal boundaries of</w:t>
      </w:r>
      <w:r>
        <w:t xml:space="preserve"> </w:t>
      </w:r>
      <w:r>
        <w:rPr>
          <w:bCs/>
          <w:b/>
        </w:rPr>
        <w:t xml:space="preserve">Italy, Rome</w:t>
      </w:r>
      <w:r>
        <w:t xml:space="preserve">. The engineer was assessed on their application of the "Testo Unico Ambientale" (Legislative Decree 152/2006), which serves as the cornerstone of environmental protection in Italy.</w:t>
      </w:r>
    </w:p>
    <w:p>
      <w:pPr>
        <w:pStyle w:val="BodyText"/>
      </w:pPr>
      <w:r>
        <w:t xml:space="preserve">The review confirms that the engineer demonstrates a robust understanding of the Integrated Environmental Authorization (AIA) and the Simplified Environmental Authorization (AUSL) processes. Specifically, in projects located within the historical and protected zones of Rome, the engineer successfully balanced industrial requirements with the preservation mandates required by the Superintendence for Cultural Heritage. This dual compliance is essential for any</w:t>
      </w:r>
      <w:r>
        <w:t xml:space="preserve"> </w:t>
      </w:r>
      <w:r>
        <w:rPr>
          <w:bCs/>
          <w:b/>
        </w:rPr>
        <w:t xml:space="preserve">Environmental Engineer</w:t>
      </w:r>
      <w:r>
        <w:t xml:space="preserve"> </w:t>
      </w:r>
      <w:r>
        <w:t xml:space="preserve">working in a city with Rome's unique historical constraints.</w:t>
      </w:r>
    </w:p>
    <w:p>
      <w:pPr>
        <w:pStyle w:val="BodyText"/>
      </w:pPr>
      <w:r>
        <w:t xml:space="preserve">Furthermore, the engineer's adherence to EU directives transposed into Italian law, such as the Water Framework Directive and the Waste Framework Directive, was scrutinized. The review found that all submitted technical reports met the rigorous standards expected by the Regional Agency for Environmental Protection of Lazio (ARPAL).</w:t>
      </w:r>
    </w:p>
    <w:bookmarkEnd w:id="22"/>
    <w:bookmarkStart w:id="26" w:name="Xb2f772b776b2db21d6bb2dc1ea51542231fa807"/>
    <w:p>
      <w:pPr>
        <w:pStyle w:val="Heading2"/>
      </w:pPr>
      <w:r>
        <w:t xml:space="preserve">3. Technical Competency and Project Analysis</w:t>
      </w:r>
    </w:p>
    <w:p>
      <w:pPr>
        <w:pStyle w:val="FirstParagraph"/>
      </w:pPr>
      <w:r>
        <w:t xml:space="preserve">This section of the</w:t>
      </w:r>
      <w:r>
        <w:t xml:space="preserve"> </w:t>
      </w:r>
      <w:r>
        <w:rPr>
          <w:bCs/>
          <w:b/>
        </w:rPr>
        <w:t xml:space="preserve">Peer Review Report</w:t>
      </w:r>
      <w:r>
        <w:t xml:space="preserve"> </w:t>
      </w:r>
      <w:r>
        <w:t xml:space="preserve">details the technical performance of the</w:t>
      </w:r>
      <w:r>
        <w:t xml:space="preserve"> </w:t>
      </w:r>
      <w:r>
        <w:rPr>
          <w:bCs/>
          <w:b/>
        </w:rPr>
        <w:t xml:space="preserve">Environmental Engineer</w:t>
      </w:r>
      <w:r>
        <w:t xml:space="preserve"> </w:t>
      </w:r>
      <w:r>
        <w:t xml:space="preserve">across three key domains relevant to the infrastructure needs of</w:t>
      </w:r>
      <w:r>
        <w:t xml:space="preserve"> </w:t>
      </w:r>
      <w:r>
        <w:rPr>
          <w:bCs/>
          <w:b/>
        </w:rPr>
        <w:t xml:space="preserve">Italy, Rome</w:t>
      </w:r>
      <w:r>
        <w:t xml:space="preserve">.</w:t>
      </w:r>
    </w:p>
    <w:bookmarkStart w:id="23" w:name="water-resource-management"/>
    <w:p>
      <w:pPr>
        <w:pStyle w:val="Heading3"/>
      </w:pPr>
      <w:r>
        <w:t xml:space="preserve">3.1 Water Resource Management</w:t>
      </w:r>
    </w:p>
    <w:p>
      <w:pPr>
        <w:pStyle w:val="FirstParagraph"/>
      </w:pPr>
      <w:r>
        <w:t xml:space="preserve">Given Rome's reliance on ancient aqueduct systems and modern treatment facilities, the engineer's work on wastewater treatment plant upgrades was evaluated. The review highlights the engineer's innovative approach to reducing nutrient discharge into the Tiber River. The technical calculations regarding hydraulic retention times and biological treatment efficiency were accurate and aligned with current best practices in Italian civil engineering.</w:t>
      </w:r>
    </w:p>
    <w:bookmarkEnd w:id="23"/>
    <w:bookmarkStart w:id="24" w:name="waste-management-and-circular-economy"/>
    <w:p>
      <w:pPr>
        <w:pStyle w:val="Heading3"/>
      </w:pPr>
      <w:r>
        <w:t xml:space="preserve">3.2 Waste Management and Circular Economy</w:t>
      </w:r>
    </w:p>
    <w:p>
      <w:pPr>
        <w:pStyle w:val="FirstParagraph"/>
      </w:pPr>
      <w:r>
        <w:t xml:space="preserve">The engineer's involvement in the optimization of waste collection routes and recycling facilities in the metropolitan area of Rome was analyzed. The</w:t>
      </w:r>
      <w:r>
        <w:t xml:space="preserve"> </w:t>
      </w:r>
      <w:r>
        <w:rPr>
          <w:bCs/>
          <w:b/>
        </w:rPr>
        <w:t xml:space="preserve">Peer Review Report</w:t>
      </w:r>
      <w:r>
        <w:t xml:space="preserve"> </w:t>
      </w:r>
      <w:r>
        <w:t xml:space="preserve">notes that the engineer effectively applied principles of the circular economy, proposing solutions that align with the Lazio Regional Waste Management Plan. The technical feasibility studies presented were thorough, demonstrating a clear understanding of the logistical challenges inherent to the dense urban fabric of Rome.</w:t>
      </w:r>
    </w:p>
    <w:bookmarkEnd w:id="24"/>
    <w:bookmarkStart w:id="25" w:name="environmental-impact-assessments-eia"/>
    <w:p>
      <w:pPr>
        <w:pStyle w:val="Heading3"/>
      </w:pPr>
      <w:r>
        <w:t xml:space="preserve">3.3 Environmental Impact Assessments (EIA)</w:t>
      </w:r>
    </w:p>
    <w:p>
      <w:pPr>
        <w:pStyle w:val="FirstParagraph"/>
      </w:pPr>
      <w:r>
        <w:t xml:space="preserve">The quality of Environmental Impact Assessments produced by the</w:t>
      </w:r>
      <w:r>
        <w:t xml:space="preserve"> </w:t>
      </w:r>
      <w:r>
        <w:rPr>
          <w:bCs/>
          <w:b/>
        </w:rPr>
        <w:t xml:space="preserve">Environmental Engineer</w:t>
      </w:r>
      <w:r>
        <w:t xml:space="preserve"> </w:t>
      </w:r>
      <w:r>
        <w:t xml:space="preserve">was a primary focus. The review assessed the methodology used for predicting air quality impacts and noise pollution in sensitive residential areas. The engineer utilized appropriate modeling software and local meteorological data specific to the Roman basin, ensuring that the predictions were realistic and defensible during public consultations.</w:t>
      </w:r>
    </w:p>
    <w:bookmarkEnd w:id="25"/>
    <w:bookmarkEnd w:id="26"/>
    <w:bookmarkStart w:id="27" w:name="professional-ethics-and-communication"/>
    <w:p>
      <w:pPr>
        <w:pStyle w:val="Heading2"/>
      </w:pPr>
      <w:r>
        <w:t xml:space="preserve">4. Professional Ethics and Communication</w:t>
      </w:r>
    </w:p>
    <w:p>
      <w:pPr>
        <w:pStyle w:val="FirstParagraph"/>
      </w:pPr>
      <w:r>
        <w:t xml:space="preserve">Beyond technical skills, this</w:t>
      </w:r>
      <w:r>
        <w:t xml:space="preserve"> </w:t>
      </w:r>
      <w:r>
        <w:rPr>
          <w:bCs/>
          <w:b/>
        </w:rPr>
        <w:t xml:space="preserve">Peer Review Report</w:t>
      </w:r>
      <w:r>
        <w:t xml:space="preserve"> </w:t>
      </w:r>
      <w:r>
        <w:t xml:space="preserve">evaluates the professional conduct of the</w:t>
      </w:r>
      <w:r>
        <w:t xml:space="preserve"> </w:t>
      </w:r>
      <w:r>
        <w:rPr>
          <w:bCs/>
          <w:b/>
        </w:rPr>
        <w:t xml:space="preserve">Environmental Engineer</w:t>
      </w:r>
      <w:r>
        <w:t xml:space="preserve">. In the context of</w:t>
      </w:r>
      <w:r>
        <w:t xml:space="preserve"> </w:t>
      </w:r>
      <w:r>
        <w:rPr>
          <w:bCs/>
          <w:b/>
        </w:rPr>
        <w:t xml:space="preserve">Italy, Rome</w:t>
      </w:r>
      <w:r>
        <w:t xml:space="preserve">, where public scrutiny of environmental projects is high, clear communication is vital. The engineer demonstrated excellent skills in translating complex technical data into accessible language for stakeholders, including local municipal officials and community representatives.</w:t>
      </w:r>
    </w:p>
    <w:p>
      <w:pPr>
        <w:pStyle w:val="BodyText"/>
      </w:pPr>
      <w:r>
        <w:t xml:space="preserve">Ethical standards were found to be exemplary. The engineer maintained strict independence in their assessments, avoiding conflicts of interest and ensuring that all data presented was transparent and verifiable. This integrity is crucial for maintaining public trust in environmental governance within the capital city.</w:t>
      </w:r>
    </w:p>
    <w:bookmarkEnd w:id="27"/>
    <w:bookmarkStart w:id="28"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Environmental Engineer</w:t>
      </w:r>
      <w:r>
        <w:t xml:space="preserve"> </w:t>
      </w:r>
      <w:r>
        <w:t xml:space="preserve">can enhance their practice in</w:t>
      </w:r>
      <w:r>
        <w:t xml:space="preserve"> </w:t>
      </w:r>
      <w:r>
        <w:rPr>
          <w:bCs/>
          <w:b/>
        </w:rPr>
        <w:t xml:space="preserve">Italy, Rome</w:t>
      </w:r>
      <w:r>
        <w:t xml:space="preserve">:</w:t>
      </w:r>
    </w:p>
    <w:p>
      <w:pPr>
        <w:numPr>
          <w:ilvl w:val="0"/>
          <w:numId w:val="1001"/>
        </w:numPr>
        <w:pStyle w:val="Compact"/>
      </w:pPr>
      <w:r>
        <w:rPr>
          <w:bCs/>
          <w:b/>
        </w:rPr>
        <w:t xml:space="preserve">Digital Documentation:</w:t>
      </w:r>
      <w:r>
        <w:t xml:space="preserve"> </w:t>
      </w:r>
      <w:r>
        <w:t xml:space="preserve">Transitioning fully to digital twin technologies for environmental monitoring could improve real-time data analysis for Rome's infrastructure projects.</w:t>
      </w:r>
    </w:p>
    <w:p>
      <w:pPr>
        <w:numPr>
          <w:ilvl w:val="0"/>
          <w:numId w:val="1001"/>
        </w:numPr>
        <w:pStyle w:val="Compact"/>
      </w:pPr>
      <w:r>
        <w:rPr>
          <w:bCs/>
          <w:b/>
        </w:rPr>
        <w:t xml:space="preserve">Interdisciplinary Collaboration:</w:t>
      </w:r>
      <w:r>
        <w:t xml:space="preserve"> </w:t>
      </w:r>
      <w:r>
        <w:t xml:space="preserve">Increasing collaboration with urban planners and archaeologists early in the project lifecycle would further streamline the permitting process for projects in Rome's historic center.</w:t>
      </w:r>
    </w:p>
    <w:p>
      <w:pPr>
        <w:numPr>
          <w:ilvl w:val="0"/>
          <w:numId w:val="1001"/>
        </w:numPr>
        <w:pStyle w:val="Compact"/>
      </w:pPr>
      <w:r>
        <w:rPr>
          <w:bCs/>
          <w:b/>
        </w:rPr>
        <w:t xml:space="preserve">Climate Resilience:</w:t>
      </w:r>
      <w:r>
        <w:t xml:space="preserve"> </w:t>
      </w:r>
      <w:r>
        <w:t xml:space="preserve">Incorporating more aggressive climate change adaptation strategies into current designs to address increasing heat island effects and flood risks in the Tiber valley.</w:t>
      </w:r>
    </w:p>
    <w:bookmarkEnd w:id="28"/>
    <w:bookmarkStart w:id="29" w:name="conclusion-and-rating"/>
    <w:p>
      <w:pPr>
        <w:pStyle w:val="Heading2"/>
      </w:pPr>
      <w:r>
        <w:t xml:space="preserve">6. Conclusion and Rating</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Environmental Engineer</w:t>
      </w:r>
      <w:r>
        <w:t xml:space="preserve"> </w:t>
      </w:r>
      <w:r>
        <w:t xml:space="preserve">possesses the requisite knowledge, skills, and ethical grounding to perform at a senior level within the environmental sector of</w:t>
      </w:r>
      <w:r>
        <w:t xml:space="preserve"> </w:t>
      </w:r>
      <w:r>
        <w:rPr>
          <w:bCs/>
          <w:b/>
        </w:rPr>
        <w:t xml:space="preserve">Italy, Rome</w:t>
      </w:r>
      <w:r>
        <w:t xml:space="preserve">. Their ability to navigate the intersection of strict Italian environmental regulations and complex urban engineering challenges is a significant asset.</w:t>
      </w:r>
    </w:p>
    <w:p>
      <w:pPr>
        <w:pStyle w:val="BodyText"/>
      </w:pPr>
      <w:r>
        <w:t xml:space="preserve">Overall Competency Rating: Excellent</w:t>
      </w:r>
    </w:p>
    <w:p>
      <w:pPr>
        <w:pStyle w:val="BodyText"/>
      </w:pPr>
      <w:r>
        <w:t xml:space="preserve">The engineer is fully qualified to lead high-stakes environmental projects in the Lazio region. The review board recommends continued professional development in digital environmental modeling to maintain leadership in the field.</w:t>
      </w:r>
    </w:p>
    <w:bookmarkEnd w:id="29"/>
    <w:p>
      <w:pPr>
        <w:pStyle w:val="BodyText"/>
      </w:pPr>
      <w:r>
        <w:rPr>
          <w:bCs/>
          <w:b/>
        </w:rPr>
        <w:t xml:space="preserve">Reviewed By:</w:t>
      </w:r>
    </w:p>
    <w:p>
      <w:pPr>
        <w:pStyle w:val="BodyText"/>
      </w:pPr>
      <w:r>
        <w:t xml:space="preserve">Dr. Alessandro Rossi</w:t>
      </w:r>
    </w:p>
    <w:p>
      <w:pPr>
        <w:pStyle w:val="BodyText"/>
      </w:pPr>
      <w:r>
        <w:t xml:space="preserve">Senior Environmental Consultant</w:t>
      </w:r>
    </w:p>
    <w:p>
      <w:pPr>
        <w:pStyle w:val="BodyText"/>
      </w:pPr>
      <w:r>
        <w:t xml:space="preserve">Member, Italian Association of Environmental Engineers</w:t>
      </w:r>
    </w:p>
    <w:p>
      <w:pPr>
        <w:pStyle w:val="BodyText"/>
      </w:pPr>
      <w:r>
        <w:t xml:space="preserve">Signature</w:t>
      </w:r>
    </w:p>
    <w:p>
      <w:pPr>
        <w:pStyle w:val="BodyText"/>
      </w:pPr>
      <w:r>
        <w:rPr>
          <w:bCs/>
          <w:b/>
        </w:rPr>
        <w:t xml:space="preserve">Approved By:</w:t>
      </w:r>
    </w:p>
    <w:p>
      <w:pPr>
        <w:pStyle w:val="BodyText"/>
      </w:pPr>
      <w:r>
        <w:t xml:space="preserve">Prof. Elena Bianchi</w:t>
      </w:r>
    </w:p>
    <w:p>
      <w:pPr>
        <w:pStyle w:val="BodyText"/>
      </w:pPr>
      <w:r>
        <w:t xml:space="preserve">Head of Review Committee</w:t>
      </w:r>
    </w:p>
    <w:p>
      <w:pPr>
        <w:pStyle w:val="BodyText"/>
      </w:pPr>
      <w:r>
        <w:t xml:space="preserve">Rome Technical Chamber of Engineers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Environmental Engineer - Rome, Italy</dc:title>
  <dc:creator/>
  <dc:language>en</dc:language>
  <cp:keywords/>
  <dcterms:created xsi:type="dcterms:W3CDTF">2026-10-10T06:30:00Z</dcterms:created>
  <dcterms:modified xsi:type="dcterms:W3CDTF">2026-10-10T06:30:00Z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