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Japan</w:t>
      </w:r>
      <w:r>
        <w:t xml:space="preserve"> </w:t>
      </w:r>
      <w:r>
        <w:t xml:space="preserve">Tokyo</w:t>
      </w:r>
    </w:p>
    <w:bookmarkStart w:id="27" w:name="peer-review-report"/>
    <w:p>
      <w:pPr>
        <w:pStyle w:val="Heading1"/>
      </w:pPr>
      <w:r>
        <w:t xml:space="preserve">Peer Review Report</w:t>
      </w:r>
    </w:p>
    <w:p>
      <w:pPr>
        <w:pStyle w:val="FirstParagraph"/>
      </w:pPr>
      <w:r>
        <w:t xml:space="preserve">Subject of Review:</w:t>
      </w:r>
    </w:p>
    <w:p>
      <w:pPr>
        <w:pStyle w:val="BodyText"/>
      </w:pPr>
      <w:r>
        <w:t xml:space="preserve">Environmental Engineer</w:t>
      </w:r>
    </w:p>
    <w:p>
      <w:pPr>
        <w:pStyle w:val="BodyText"/>
      </w:pPr>
      <w:r>
        <w:t xml:space="preserve">Project Title:</w:t>
      </w:r>
    </w:p>
    <w:p>
      <w:pPr>
        <w:pStyle w:val="BodyText"/>
      </w:pPr>
      <w:r>
        <w:t xml:space="preserve">Tokyo Metropolitan Wastewater Treatment &amp; Urban Air Quality Optimization</w:t>
      </w:r>
    </w:p>
    <w:p>
      <w:pPr>
        <w:pStyle w:val="BodyText"/>
      </w:pPr>
      <w:r>
        <w:t xml:space="preserve">Location:</w:t>
      </w:r>
    </w:p>
    <w:p>
      <w:pPr>
        <w:pStyle w:val="BodyText"/>
      </w:pPr>
      <w:r>
        <w:t xml:space="preserve">Japan Tokyo (Sumida and Koto Wards)</w:t>
      </w:r>
    </w:p>
    <w:p>
      <w:pPr>
        <w:pStyle w:val="BodyText"/>
      </w:pPr>
      <w:r>
        <w:t xml:space="preserve">Review Date:</w:t>
      </w:r>
    </w:p>
    <w:p>
      <w:pPr>
        <w:pStyle w:val="BodyText"/>
      </w:pPr>
      <w:r>
        <w:t xml:space="preserve">October 24, 2023</w:t>
      </w:r>
    </w:p>
    <w:p>
      <w:pPr>
        <w:pStyle w:val="BodyText"/>
      </w:pPr>
      <w:r>
        <w:t xml:space="preserve">Review Panel Lead:</w:t>
      </w:r>
    </w:p>
    <w:p>
      <w:pPr>
        <w:pStyle w:val="BodyText"/>
      </w:pPr>
      <w:r>
        <w:t xml:space="preserve">Dr. Kenji Sato, Senior Environmental Consultant</w:t>
      </w:r>
    </w:p>
    <w:p>
      <w:pPr>
        <w:pStyle w:val="BodyText"/>
      </w:pPr>
      <w:r>
        <w:t xml:space="preserve">Report ID:</w:t>
      </w:r>
    </w:p>
    <w:p>
      <w:pPr>
        <w:pStyle w:val="BodyText"/>
      </w:pPr>
      <w:r>
        <w:t xml:space="preserve">TR-ENV-2023-089</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technical methodology, regulatory compliance, and sustainability impact of the proposed environmental remediation strategies developed by the lead</w:t>
      </w:r>
      <w:r>
        <w:t xml:space="preserve"> </w:t>
      </w:r>
      <w:r>
        <w:rPr>
          <w:bCs/>
          <w:b/>
        </w:rPr>
        <w:t xml:space="preserve">Environmental Engineer</w:t>
      </w:r>
      <w:r>
        <w:t xml:space="preserve">. The project is situated within the high-density urban landscape of</w:t>
      </w:r>
      <w:r>
        <w:t xml:space="preserve"> </w:t>
      </w:r>
      <w:r>
        <w:rPr>
          <w:bCs/>
          <w:b/>
        </w:rPr>
        <w:t xml:space="preserve">Japan Tokyo</w:t>
      </w:r>
      <w:r>
        <w:t xml:space="preserve">, specifically targeting the integration of advanced wastewater treatment systems with urban air quality monitoring. The review panel has assessed the engineer's proposal against the strict environmental standards mandated by the Ministry of the Environment of Japan and the Tokyo Metropolitan Government. Overall, the engineering approach demonstrates a high level of technical proficiency, particularly in the application of membrane bioreactor technology, though adjustments are required regarding seismic resilience and local community engagement protocols.</w:t>
      </w:r>
    </w:p>
    <w:bookmarkEnd w:id="20"/>
    <w:bookmarkStart w:id="21" w:name="X78a20ebd07559dc140f7316ad117dee405cbf04"/>
    <w:p>
      <w:pPr>
        <w:pStyle w:val="Heading2"/>
      </w:pPr>
      <w:r>
        <w:t xml:space="preserve">2. Scope of the Environmental Engineer's Proposal</w:t>
      </w:r>
    </w:p>
    <w:p>
      <w:pPr>
        <w:pStyle w:val="FirstParagraph"/>
      </w:pPr>
      <w:r>
        <w:t xml:space="preserve">The</w:t>
      </w:r>
      <w:r>
        <w:t xml:space="preserve"> </w:t>
      </w:r>
      <w:r>
        <w:rPr>
          <w:bCs/>
          <w:b/>
        </w:rPr>
        <w:t xml:space="preserve">Environmental Engineer</w:t>
      </w:r>
      <w:r>
        <w:t xml:space="preserve"> </w:t>
      </w:r>
      <w:r>
        <w:t xml:space="preserve">has submitted a comprehensive plan to upgrade existing infrastructure in the</w:t>
      </w:r>
      <w:r>
        <w:t xml:space="preserve"> </w:t>
      </w:r>
      <w:r>
        <w:rPr>
          <w:bCs/>
          <w:b/>
        </w:rPr>
        <w:t xml:space="preserve">Japan Tokyo</w:t>
      </w:r>
      <w:r>
        <w:t xml:space="preserve"> </w:t>
      </w:r>
      <w:r>
        <w:t xml:space="preserve">bay area. The core objectives include reducing nitrogen and phosphorus discharge by 40% and implementing a real-time particulate matter (PM2.5) monitoring network. The proposal leverages cutting-edge IoT sensors to create a digital twin of the local water cycle. This section of the</w:t>
      </w:r>
      <w:r>
        <w:t xml:space="preserve"> </w:t>
      </w:r>
      <w:r>
        <w:rPr>
          <w:bCs/>
          <w:b/>
        </w:rPr>
        <w:t xml:space="preserve">Peer Review Report</w:t>
      </w:r>
      <w:r>
        <w:t xml:space="preserve"> </w:t>
      </w:r>
      <w:r>
        <w:t xml:space="preserve">confirms that the scope aligns with the "Tokyo Environment Vision 2050," which prioritizes carbon neutrality and circular economy principles. The engineer's focus on energy recovery from sludge is particularly commendable and aligns with national goals for renewable energy integration.</w:t>
      </w:r>
    </w:p>
    <w:bookmarkEnd w:id="21"/>
    <w:bookmarkStart w:id="22" w:name="technical-methodology-and-innovation"/>
    <w:p>
      <w:pPr>
        <w:pStyle w:val="Heading2"/>
      </w:pPr>
      <w:r>
        <w:t xml:space="preserve">3. Technical Methodology and Innovation</w:t>
      </w:r>
    </w:p>
    <w:p>
      <w:pPr>
        <w:pStyle w:val="FirstParagraph"/>
      </w:pPr>
      <w:r>
        <w:t xml:space="preserve">The technical framework proposed by the</w:t>
      </w:r>
      <w:r>
        <w:t xml:space="preserve"> </w:t>
      </w:r>
      <w:r>
        <w:rPr>
          <w:bCs/>
          <w:b/>
        </w:rPr>
        <w:t xml:space="preserve">Environmental Engineer</w:t>
      </w:r>
      <w:r>
        <w:t xml:space="preserve"> </w:t>
      </w:r>
      <w:r>
        <w:t xml:space="preserve">is robust. The selection of Anammox (Anaerobic Ammonium Oxidation) processes for nitrogen removal is scientifically sound and represents a significant efficiency improvement over traditional nitrification-denitrification methods. In the context of</w:t>
      </w:r>
      <w:r>
        <w:t xml:space="preserve"> </w:t>
      </w:r>
      <w:r>
        <w:rPr>
          <w:bCs/>
          <w:b/>
        </w:rPr>
        <w:t xml:space="preserve">Japan Tokyo</w:t>
      </w:r>
      <w:r>
        <w:t xml:space="preserve">, where land availability is scarce, the compact footprint of this technology is a critical advantage.</w:t>
      </w:r>
    </w:p>
    <w:p>
      <w:pPr>
        <w:pStyle w:val="BodyText"/>
      </w:pPr>
      <w:r>
        <w:t xml:space="preserve">Furthermore, the integration of AI-driven predictive maintenance for the treatment plant equipment reduces the risk of operational failure. The</w:t>
      </w:r>
      <w:r>
        <w:t xml:space="preserve"> </w:t>
      </w:r>
      <w:r>
        <w:rPr>
          <w:bCs/>
          <w:b/>
        </w:rPr>
        <w:t xml:space="preserve">Peer Review Report</w:t>
      </w:r>
      <w:r>
        <w:t xml:space="preserve"> </w:t>
      </w:r>
      <w:r>
        <w:t xml:space="preserve">notes that the engineer has successfully modeled the hydraulic loads during the rainy season, a crucial factor for Tokyo's infrastructure. However, the panel recommends a more detailed analysis of the chemical dosing requirements to ensure that the effluent quality consistently meets the stringent standards set by the Tokyo Metropolitan Bureau of Sewerage.</w:t>
      </w:r>
    </w:p>
    <w:bookmarkEnd w:id="22"/>
    <w:bookmarkStart w:id="23" w:name="regulatory-compliance-and-standards"/>
    <w:p>
      <w:pPr>
        <w:pStyle w:val="Heading2"/>
      </w:pPr>
      <w:r>
        <w:t xml:space="preserve">4. Regulatory Compliance and Standards</w:t>
      </w:r>
    </w:p>
    <w:p>
      <w:pPr>
        <w:pStyle w:val="FirstParagraph"/>
      </w:pPr>
      <w:r>
        <w:t xml:space="preserve">Compliance with Japanese law is non-negotiable. The</w:t>
      </w:r>
      <w:r>
        <w:t xml:space="preserve"> </w:t>
      </w:r>
      <w:r>
        <w:rPr>
          <w:bCs/>
          <w:b/>
        </w:rPr>
        <w:t xml:space="preserve">Environmental Engineer</w:t>
      </w:r>
      <w:r>
        <w:t xml:space="preserve"> </w:t>
      </w:r>
      <w:r>
        <w:t xml:space="preserve">has demonstrated a thorough understanding of the Water Pollution Control Act and the Air Pollution Control Act. The proposed discharge limits are well within the regulatory thresholds for the Koto Ward district. Additionally, the project adheres to the Building Standards of Japan, ensuring that all new structures meet the necessary safety codes.</w:t>
      </w:r>
    </w:p>
    <w:p>
      <w:pPr>
        <w:pStyle w:val="BodyText"/>
      </w:pPr>
      <w:r>
        <w:t xml:space="preserve">A key aspect of this</w:t>
      </w:r>
      <w:r>
        <w:t xml:space="preserve"> </w:t>
      </w:r>
      <w:r>
        <w:rPr>
          <w:bCs/>
          <w:b/>
        </w:rPr>
        <w:t xml:space="preserve">Peer Review Report</w:t>
      </w:r>
      <w:r>
        <w:t xml:space="preserve"> </w:t>
      </w:r>
      <w:r>
        <w:t xml:space="preserve">is the evaluation of seismic safety. Given that</w:t>
      </w:r>
      <w:r>
        <w:t xml:space="preserve"> </w:t>
      </w:r>
      <w:r>
        <w:rPr>
          <w:bCs/>
          <w:b/>
        </w:rPr>
        <w:t xml:space="preserve">Japan Tokyo</w:t>
      </w:r>
      <w:r>
        <w:t xml:space="preserve"> </w:t>
      </w:r>
      <w:r>
        <w:t xml:space="preserve">is located in a seismically active zone, the engineer's inclusion of base isolation systems for critical machinery is a vital component. The review panel confirms that the structural integrity calculations are adequate, but suggests a secondary review by a specialized seismic engineer to validate the resilience of the underground piping networks against liquefaction risks.</w:t>
      </w:r>
    </w:p>
    <w:bookmarkEnd w:id="23"/>
    <w:bookmarkStart w:id="24" w:name="environmental-impact-and-sustainability"/>
    <w:p>
      <w:pPr>
        <w:pStyle w:val="Heading2"/>
      </w:pPr>
      <w:r>
        <w:t xml:space="preserve">5. Environmental Impact and Sustainability</w:t>
      </w:r>
    </w:p>
    <w:p>
      <w:pPr>
        <w:pStyle w:val="FirstParagraph"/>
      </w:pPr>
      <w:r>
        <w:t xml:space="preserve">The sustainability metrics presented by the</w:t>
      </w:r>
      <w:r>
        <w:t xml:space="preserve"> </w:t>
      </w:r>
      <w:r>
        <w:rPr>
          <w:bCs/>
          <w:b/>
        </w:rPr>
        <w:t xml:space="preserve">Environmental Engineer</w:t>
      </w:r>
      <w:r>
        <w:t xml:space="preserve"> </w:t>
      </w:r>
      <w:r>
        <w:t xml:space="preserve">are impressive. The project aims to achieve a net-zero energy status by utilizing biogas generated from sludge digestion. This aligns perfectly with the global push for decarbonization and the specific targets of the</w:t>
      </w:r>
      <w:r>
        <w:t xml:space="preserve"> </w:t>
      </w:r>
      <w:r>
        <w:rPr>
          <w:bCs/>
          <w:b/>
        </w:rPr>
        <w:t xml:space="preserve">Japan Tokyo</w:t>
      </w:r>
      <w:r>
        <w:t xml:space="preserve"> </w:t>
      </w:r>
      <w:r>
        <w:t xml:space="preserve">government. The</w:t>
      </w:r>
      <w:r>
        <w:t xml:space="preserve"> </w:t>
      </w:r>
      <w:r>
        <w:rPr>
          <w:bCs/>
          <w:b/>
        </w:rPr>
        <w:t xml:space="preserve">Peer Review Report</w:t>
      </w:r>
      <w:r>
        <w:t xml:space="preserve"> </w:t>
      </w:r>
      <w:r>
        <w:t xml:space="preserve">highlights the positive impact this will have on the local ecosystem, particularly the reduction of eutrophication in Tokyo Bay.</w:t>
      </w:r>
    </w:p>
    <w:p>
      <w:pPr>
        <w:pStyle w:val="BodyText"/>
      </w:pPr>
      <w:r>
        <w:t xml:space="preserve">However, the panel urges the engineer to provide a more comprehensive Life Cycle Assessment (LCA) of the materials used in the construction phase. The carbon footprint of importing specialized filtration membranes must be weighed against the long-term operational benefits. Ensuring that the supply chain is ethical and sustainable is a growing expectation for environmental projects in Japan.</w:t>
      </w:r>
    </w:p>
    <w:bookmarkEnd w:id="24"/>
    <w:bookmarkStart w:id="25" w:name="community-engagement-and-social-license"/>
    <w:p>
      <w:pPr>
        <w:pStyle w:val="Heading2"/>
      </w:pPr>
      <w:r>
        <w:t xml:space="preserve">6. Community Engagement and Social License</w:t>
      </w:r>
    </w:p>
    <w:p>
      <w:pPr>
        <w:pStyle w:val="FirstParagraph"/>
      </w:pPr>
      <w:r>
        <w:t xml:space="preserve">In the dense urban environment of</w:t>
      </w:r>
      <w:r>
        <w:t xml:space="preserve"> </w:t>
      </w:r>
      <w:r>
        <w:rPr>
          <w:bCs/>
          <w:b/>
        </w:rPr>
        <w:t xml:space="preserve">Japan Tokyo</w:t>
      </w:r>
      <w:r>
        <w:t xml:space="preserve">, community acceptance is paramount. The</w:t>
      </w:r>
      <w:r>
        <w:t xml:space="preserve"> </w:t>
      </w:r>
      <w:r>
        <w:rPr>
          <w:bCs/>
          <w:b/>
        </w:rPr>
        <w:t xml:space="preserve">Environmental Engineer</w:t>
      </w:r>
      <w:r>
        <w:t xml:space="preserve"> </w:t>
      </w:r>
      <w:r>
        <w:t xml:space="preserve">has included a plan for public information sessions and odor control measures. The</w:t>
      </w:r>
      <w:r>
        <w:t xml:space="preserve"> </w:t>
      </w:r>
      <w:r>
        <w:rPr>
          <w:bCs/>
          <w:b/>
        </w:rPr>
        <w:t xml:space="preserve">Peer Review Report</w:t>
      </w:r>
      <w:r>
        <w:t xml:space="preserve"> </w:t>
      </w:r>
      <w:r>
        <w:t xml:space="preserve">finds this approach adequate but suggests enhancing it. The panel recommends establishing a local advisory committee comprising residents, local business owners, and city officials to provide ongoing feedback. Transparency regarding potential noise and traffic disruptions during construction is essential to maintain social license.</w:t>
      </w:r>
    </w:p>
    <w:bookmarkEnd w:id="25"/>
    <w:bookmarkStart w:id="26" w:name="recommendations-and-conclusion"/>
    <w:p>
      <w:pPr>
        <w:pStyle w:val="Heading2"/>
      </w:pPr>
      <w:r>
        <w:t xml:space="preserve">7. Recommendations and Conclusion</w:t>
      </w:r>
    </w:p>
    <w:p>
      <w:pPr>
        <w:pStyle w:val="FirstParagraph"/>
      </w:pPr>
      <w:r>
        <w:t xml:space="preserve">Based on the findings of this</w:t>
      </w:r>
      <w:r>
        <w:t xml:space="preserve"> </w:t>
      </w:r>
      <w:r>
        <w:rPr>
          <w:bCs/>
          <w:b/>
        </w:rPr>
        <w:t xml:space="preserve">Peer Review Report</w:t>
      </w:r>
      <w:r>
        <w:t xml:space="preserve">, the panel recommends the approval of the</w:t>
      </w:r>
      <w:r>
        <w:t xml:space="preserve"> </w:t>
      </w:r>
      <w:r>
        <w:rPr>
          <w:bCs/>
          <w:b/>
        </w:rPr>
        <w:t xml:space="preserve">Environmental Engineer</w:t>
      </w:r>
      <w:r>
        <w:t xml:space="preserve">'s proposal, subject to the following conditions:</w:t>
      </w:r>
    </w:p>
    <w:p>
      <w:pPr>
        <w:numPr>
          <w:ilvl w:val="0"/>
          <w:numId w:val="1001"/>
        </w:numPr>
        <w:pStyle w:val="Compact"/>
      </w:pPr>
      <w:r>
        <w:t xml:space="preserve">Conduct a secondary seismic review for underground infrastructure.</w:t>
      </w:r>
    </w:p>
    <w:p>
      <w:pPr>
        <w:numPr>
          <w:ilvl w:val="0"/>
          <w:numId w:val="1001"/>
        </w:numPr>
        <w:pStyle w:val="Compact"/>
      </w:pPr>
      <w:r>
        <w:t xml:space="preserve">Provide a detailed Life Cycle Assessment for construction materials.</w:t>
      </w:r>
    </w:p>
    <w:p>
      <w:pPr>
        <w:numPr>
          <w:ilvl w:val="0"/>
          <w:numId w:val="1001"/>
        </w:numPr>
        <w:pStyle w:val="Compact"/>
      </w:pPr>
      <w:r>
        <w:t xml:space="preserve">Enhance the community engagement strategy with a formal advisory committee.</w:t>
      </w:r>
    </w:p>
    <w:p>
      <w:pPr>
        <w:numPr>
          <w:ilvl w:val="0"/>
          <w:numId w:val="1001"/>
        </w:numPr>
        <w:pStyle w:val="Compact"/>
      </w:pPr>
      <w:r>
        <w:t xml:space="preserve">Refine the chemical dosing models for the Anammox process.</w:t>
      </w:r>
    </w:p>
    <w:p>
      <w:pPr>
        <w:pStyle w:val="FirstParagraph"/>
      </w:pPr>
      <w:r>
        <w:t xml:space="preserve">In conclusion, the work presented by the</w:t>
      </w:r>
      <w:r>
        <w:t xml:space="preserve"> </w:t>
      </w:r>
      <w:r>
        <w:rPr>
          <w:bCs/>
          <w:b/>
        </w:rPr>
        <w:t xml:space="preserve">Environmental Engineer</w:t>
      </w:r>
      <w:r>
        <w:t xml:space="preserve"> </w:t>
      </w:r>
      <w:r>
        <w:t xml:space="preserve">is of high quality and addresses critical environmental challenges in</w:t>
      </w:r>
      <w:r>
        <w:t xml:space="preserve"> </w:t>
      </w:r>
      <w:r>
        <w:rPr>
          <w:bCs/>
          <w:b/>
        </w:rPr>
        <w:t xml:space="preserve">Japan Tokyo</w:t>
      </w:r>
      <w:r>
        <w:t xml:space="preserve">. With the recommended adjustments, this project has the potential to serve as a model for sustainable urban infrastructure development in Japan and beyond.</w:t>
      </w:r>
    </w:p>
    <w:p>
      <w:pPr>
        <w:pStyle w:val="BodyText"/>
      </w:pPr>
      <w:r>
        <w:rPr>
          <w:bCs/>
          <w:b/>
        </w:rPr>
        <w:t xml:space="preserve">Dr. Kenji Sato</w:t>
      </w:r>
      <w:r>
        <w:br/>
      </w:r>
      <w:r>
        <w:t xml:space="preserve">Lead Reviewer</w:t>
      </w:r>
      <w:r>
        <w:br/>
      </w:r>
      <w:r>
        <w:t xml:space="preserve">Senior Environmental Consultant</w:t>
      </w:r>
    </w:p>
    <w:p>
      <w:pPr>
        <w:pStyle w:val="BodyText"/>
      </w:pPr>
      <w:r>
        <w:rPr>
          <w:bCs/>
          <w:b/>
        </w:rPr>
        <w:t xml:space="preserve">Ms. Yumi Tanaka</w:t>
      </w:r>
      <w:r>
        <w:br/>
      </w:r>
      <w:r>
        <w:t xml:space="preserve">Regulatory Compliance Officer</w:t>
      </w:r>
      <w:r>
        <w:br/>
      </w:r>
      <w:r>
        <w:t xml:space="preserve">Tokyo Metropolitan Government Liaison</w:t>
      </w:r>
    </w:p>
    <w:p>
      <w:pPr>
        <w:pStyle w:val="BodyText"/>
      </w:pPr>
      <w:r>
        <w:t xml:space="preserve">This document is a formal Peer Review Report intended for professional use. All data and recommendations are based on the information provided by the Environmental Engineer as of the review date.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Japan Tokyo</dc:title>
  <dc:creator/>
  <dc:language>en</dc:language>
  <cp:keywords/>
  <dcterms:created xsi:type="dcterms:W3CDTF">2026-10-10T06:49:59Z</dcterms:created>
  <dcterms:modified xsi:type="dcterms:W3CDTF">2026-10-10T06:49:59Z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