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Nairobi,</w:t>
      </w:r>
      <w:r>
        <w:t xml:space="preserve"> </w:t>
      </w:r>
      <w:r>
        <w:t xml:space="preserve">Kenya</w:t>
      </w:r>
    </w:p>
    <w:bookmarkStart w:id="29"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w:t>
      </w:r>
      <w:r>
        <w:br/>
      </w:r>
      <w:r>
        <w:rPr>
          <w:bCs/>
          <w:b/>
        </w:rPr>
        <w:t xml:space="preserve">Role:</w:t>
      </w:r>
      <w:r>
        <w:t xml:space="preserve"> </w:t>
      </w:r>
      <w:r>
        <w:t xml:space="preserve">Environmental Engineer</w:t>
      </w:r>
      <w:r>
        <w:br/>
      </w:r>
      <w:r>
        <w:rPr>
          <w:bCs/>
          <w:b/>
        </w:rPr>
        <w:t xml:space="preserve">Location:</w:t>
      </w:r>
      <w:r>
        <w:t xml:space="preserve"> </w:t>
      </w:r>
      <w:r>
        <w:t xml:space="preserve">Nairobi, Kenya</w:t>
      </w:r>
      <w:r>
        <w:br/>
      </w:r>
      <w:r>
        <w:rPr>
          <w:bCs/>
          <w:b/>
        </w:rPr>
        <w:t xml:space="preserve">Date:</w:t>
      </w:r>
      <w:r>
        <w:t xml:space="preserve"> </w:t>
      </w:r>
      <w:r>
        <w:t xml:space="preserve">October 24, 2023</w:t>
      </w:r>
    </w:p>
    <w:p>
      <w:pPr>
        <w:pStyle w:val="BodyText"/>
      </w:pPr>
      <w:r>
        <w:rPr>
          <w:bCs/>
          <w:b/>
        </w:rPr>
        <w:t xml:space="preserve">Reviewing Body:</w:t>
      </w:r>
      <w:r>
        <w:t xml:space="preserve"> </w:t>
      </w:r>
      <w:r>
        <w:t xml:space="preserve">Institute of Engineers of Kenya (IEK) - Environmental Division</w:t>
      </w:r>
      <w:r>
        <w:br/>
      </w:r>
      <w:r>
        <w:rPr>
          <w:bCs/>
          <w:b/>
        </w:rPr>
        <w:t xml:space="preserve">Report ID:</w:t>
      </w:r>
      <w:r>
        <w:t xml:space="preserve"> </w:t>
      </w:r>
      <w:r>
        <w:t xml:space="preserve">NBO-ENV-2023-089</w:t>
      </w:r>
      <w:r>
        <w:br/>
      </w:r>
      <w:r>
        <w:rPr>
          <w:bCs/>
          <w:b/>
        </w:rPr>
        <w:t xml:space="preserve">Status:</w:t>
      </w:r>
      <w:r>
        <w:t xml:space="preserve"> </w:t>
      </w:r>
      <w:r>
        <w:t xml:space="preserve">Final</w:t>
      </w:r>
    </w:p>
    <w:bookmarkStart w:id="20" w:name="executive-summary"/>
    <w:p>
      <w:pPr>
        <w:pStyle w:val="Heading2"/>
      </w:pPr>
      <w:r>
        <w:t xml:space="preserve">1. Executive Summary</w:t>
      </w:r>
    </w:p>
    <w:p>
      <w:pPr>
        <w:pStyle w:val="FirstParagraph"/>
      </w:pPr>
      <w:r>
        <w:t xml:space="preserve">This Peer Review Report serves as a formal evaluation of the professional capabilities, technical expertise, and ethical conduct of a practicing Environmental Engineer operating within the Nairobi metropolitan area. The review was conducted in accordance with the standards set forth by the Engineering Board of Kenya and the Institute of Engineers of Kenya. The primary objective of this assessment is to verify the engineer's adherence to national environmental regulations, specifically the Environmental Management and Coordination Act (EMCA), and to evaluate their contribution to sustainable development projects in Kenya's capital city.</w:t>
      </w:r>
    </w:p>
    <w:p>
      <w:pPr>
        <w:pStyle w:val="BodyText"/>
      </w:pPr>
      <w:r>
        <w:t xml:space="preserve">The subject engineer has demonstrated a high level of proficiency in managing complex environmental challenges unique to Nairobi, including urban waste management, air quality monitoring, and water resource protection. This report details the findings of the review, highlighting areas of excellence and providing recommendations for continued professional development.</w:t>
      </w:r>
    </w:p>
    <w:bookmarkEnd w:id="20"/>
    <w:bookmarkStart w:id="21" w:name="scope-of-review"/>
    <w:p>
      <w:pPr>
        <w:pStyle w:val="Heading2"/>
      </w:pPr>
      <w:r>
        <w:t xml:space="preserve">2. Scope of Review</w:t>
      </w:r>
    </w:p>
    <w:p>
      <w:pPr>
        <w:pStyle w:val="FirstParagraph"/>
      </w:pPr>
      <w:r>
        <w:t xml:space="preserve">The scope of this Peer Review Report encompasses the following key areas relevant to the practice of Environmental Engineering in Kenya Nairobi:</w:t>
      </w:r>
    </w:p>
    <w:p>
      <w:pPr>
        <w:numPr>
          <w:ilvl w:val="0"/>
          <w:numId w:val="1001"/>
        </w:numPr>
        <w:pStyle w:val="Compact"/>
      </w:pPr>
      <w:r>
        <w:rPr>
          <w:bCs/>
          <w:b/>
        </w:rPr>
        <w:t xml:space="preserve">Regulatory Compliance:</w:t>
      </w:r>
      <w:r>
        <w:t xml:space="preserve"> </w:t>
      </w:r>
      <w:r>
        <w:t xml:space="preserve">Adherence to National Environment Management Authority (NEMA) guidelines and local county government bylaws.</w:t>
      </w:r>
    </w:p>
    <w:p>
      <w:pPr>
        <w:numPr>
          <w:ilvl w:val="0"/>
          <w:numId w:val="1001"/>
        </w:numPr>
        <w:pStyle w:val="Compact"/>
      </w:pPr>
      <w:r>
        <w:rPr>
          <w:bCs/>
          <w:b/>
        </w:rPr>
        <w:t xml:space="preserve">Technical Competence:</w:t>
      </w:r>
      <w:r>
        <w:t xml:space="preserve"> </w:t>
      </w:r>
      <w:r>
        <w:t xml:space="preserve">Proficiency in Environmental Impact Assessments (EIA), waste treatment technologies, and pollution control systems.</w:t>
      </w:r>
    </w:p>
    <w:p>
      <w:pPr>
        <w:numPr>
          <w:ilvl w:val="0"/>
          <w:numId w:val="1001"/>
        </w:numPr>
        <w:pStyle w:val="Compact"/>
      </w:pPr>
      <w:r>
        <w:rPr>
          <w:bCs/>
          <w:b/>
        </w:rPr>
        <w:t xml:space="preserve">Project Management:</w:t>
      </w:r>
      <w:r>
        <w:t xml:space="preserve"> </w:t>
      </w:r>
      <w:r>
        <w:t xml:space="preserve">Ability to lead multidisciplinary teams on infrastructure projects within the Nairobi urban landscape.</w:t>
      </w:r>
    </w:p>
    <w:p>
      <w:pPr>
        <w:numPr>
          <w:ilvl w:val="0"/>
          <w:numId w:val="1001"/>
        </w:numPr>
        <w:pStyle w:val="Compact"/>
      </w:pPr>
      <w:r>
        <w:rPr>
          <w:bCs/>
          <w:b/>
        </w:rPr>
        <w:t xml:space="preserve">Professional Ethics:</w:t>
      </w:r>
      <w:r>
        <w:t xml:space="preserve"> </w:t>
      </w:r>
      <w:r>
        <w:t xml:space="preserve">Integrity, impartiality, and commitment to public safety and environmental sustainability.</w:t>
      </w:r>
    </w:p>
    <w:bookmarkEnd w:id="21"/>
    <w:bookmarkStart w:id="25" w:name="technical-competency-assessment"/>
    <w:p>
      <w:pPr>
        <w:pStyle w:val="Heading2"/>
      </w:pPr>
      <w:r>
        <w:t xml:space="preserve">3. Technical Competency Assessment</w:t>
      </w:r>
    </w:p>
    <w:bookmarkStart w:id="22" w:name="environmental-impact-assessments-eia"/>
    <w:p>
      <w:pPr>
        <w:pStyle w:val="Heading3"/>
      </w:pPr>
      <w:r>
        <w:t xml:space="preserve">3.1 Environmental Impact Assessments (EIA)</w:t>
      </w:r>
    </w:p>
    <w:p>
      <w:pPr>
        <w:pStyle w:val="FirstParagraph"/>
      </w:pPr>
      <w:r>
        <w:t xml:space="preserve">The engineer was evaluated on their ability to conduct comprehensive EIAs for proposed developments in Nairobi. The review confirms that the engineer possesses a deep understanding of the ecological sensitivity of areas such as the Nairobi River Basin and the Ngong Hills. Their methodology for assessing potential impacts on biodiversity and local communities aligns with international best practices and Kenyan statutory requirements. The engineer successfully integrated climate change adaptation strategies into recent EIA reports, demonstrating forward-thinking engineering practices.</w:t>
      </w:r>
    </w:p>
    <w:bookmarkEnd w:id="22"/>
    <w:bookmarkStart w:id="23" w:name="waste-management-and-sanitation"/>
    <w:p>
      <w:pPr>
        <w:pStyle w:val="Heading3"/>
      </w:pPr>
      <w:r>
        <w:t xml:space="preserve">3.2 Waste Management and Sanitation</w:t>
      </w:r>
    </w:p>
    <w:p>
      <w:pPr>
        <w:pStyle w:val="FirstParagraph"/>
      </w:pPr>
      <w:r>
        <w:t xml:space="preserve">Given the rapid urbanization of Nairobi, effective waste management is critical. The engineer has shown exceptional skill in designing solid waste management systems that reduce landfill dependency. Their work on integrating recycling initiatives into informal settlements reflects a nuanced understanding of the socio-economic context of Kenya. Furthermore, their expertise in wastewater treatment technologies has contributed significantly to reducing pollution loads in the Nairobi River, a key environmental priority for the city.</w:t>
      </w:r>
    </w:p>
    <w:bookmarkEnd w:id="23"/>
    <w:bookmarkStart w:id="24" w:name="air-quality-and-pollution-control"/>
    <w:p>
      <w:pPr>
        <w:pStyle w:val="Heading3"/>
      </w:pPr>
      <w:r>
        <w:t xml:space="preserve">3.3 Air Quality and Pollution Control</w:t>
      </w:r>
    </w:p>
    <w:p>
      <w:pPr>
        <w:pStyle w:val="FirstParagraph"/>
      </w:pPr>
      <w:r>
        <w:t xml:space="preserve">The engineer has actively participated in projects aimed at mitigating air pollution in Nairobi, particularly concerning vehicular emissions and industrial activities. Their technical reports on air quality monitoring have provided valuable data to policymakers. The engineer's ability to recommend feasible pollution control measures for industries in the Industrial Area demonstrates strong technical acumen and practical problem-solving skills.</w:t>
      </w:r>
    </w:p>
    <w:bookmarkEnd w:id="24"/>
    <w:bookmarkEnd w:id="25"/>
    <w:bookmarkStart w:id="26" w:name="professional-conduct-and-ethics"/>
    <w:p>
      <w:pPr>
        <w:pStyle w:val="Heading2"/>
      </w:pPr>
      <w:r>
        <w:t xml:space="preserve">4. Professional Conduct and Ethics</w:t>
      </w:r>
    </w:p>
    <w:p>
      <w:pPr>
        <w:pStyle w:val="FirstParagraph"/>
      </w:pPr>
      <w:r>
        <w:t xml:space="preserve">The review process included interviews with colleagues, clients, and regulatory officials. Feedback consistently highlighted the engineer's integrity and commitment to ethical practice. The engineer maintains transparent communication with stakeholders and ensures that all engineering decisions prioritize public health and environmental protection. There were no instances of professional misconduct or violation of the Code of Ethics for Engineers in Kenya.</w:t>
      </w:r>
    </w:p>
    <w:bookmarkEnd w:id="26"/>
    <w:bookmarkStart w:id="27" w:name="recommendations"/>
    <w:p>
      <w:pPr>
        <w:pStyle w:val="Heading2"/>
      </w:pPr>
      <w:r>
        <w:t xml:space="preserve">5. Recommendations</w:t>
      </w:r>
    </w:p>
    <w:p>
      <w:pPr>
        <w:pStyle w:val="FirstParagraph"/>
      </w:pPr>
      <w:r>
        <w:t xml:space="preserve">Based on the findings of this Peer Review Report, the following recommendations are made:</w:t>
      </w:r>
    </w:p>
    <w:p>
      <w:pPr>
        <w:numPr>
          <w:ilvl w:val="0"/>
          <w:numId w:val="1002"/>
        </w:numPr>
        <w:pStyle w:val="Compact"/>
      </w:pPr>
      <w:r>
        <w:rPr>
          <w:bCs/>
          <w:b/>
        </w:rPr>
        <w:t xml:space="preserve">Continued Professional Development:</w:t>
      </w:r>
      <w:r>
        <w:t xml:space="preserve"> </w:t>
      </w:r>
      <w:r>
        <w:t xml:space="preserve">The engineer is encouraged to pursue advanced certifications in climate resilience engineering to further enhance their contribution to Nairobi's adaptation strategies.</w:t>
      </w:r>
    </w:p>
    <w:p>
      <w:pPr>
        <w:numPr>
          <w:ilvl w:val="0"/>
          <w:numId w:val="1002"/>
        </w:numPr>
        <w:pStyle w:val="Compact"/>
      </w:pPr>
      <w:r>
        <w:rPr>
          <w:bCs/>
          <w:b/>
        </w:rPr>
        <w:t xml:space="preserve">Mentorship:</w:t>
      </w:r>
      <w:r>
        <w:t xml:space="preserve"> </w:t>
      </w:r>
      <w:r>
        <w:t xml:space="preserve">Given their extensive experience, the engineer should take on a mentorship role for junior Environmental Engineers in Kenya, fostering the next generation of professionals.</w:t>
      </w:r>
    </w:p>
    <w:p>
      <w:pPr>
        <w:numPr>
          <w:ilvl w:val="0"/>
          <w:numId w:val="1002"/>
        </w:numPr>
        <w:pStyle w:val="Compact"/>
      </w:pPr>
      <w:r>
        <w:rPr>
          <w:bCs/>
          <w:b/>
        </w:rPr>
        <w:t xml:space="preserve">Research Contribution:</w:t>
      </w:r>
      <w:r>
        <w:t xml:space="preserve"> </w:t>
      </w:r>
      <w:r>
        <w:t xml:space="preserve">The engineer is recommended to publish findings from their Nairobi-based projects in peer-reviewed journals to contribute to the global body of knowledge on urban environmental engineering in developing contexts.</w:t>
      </w:r>
    </w:p>
    <w:bookmarkEnd w:id="27"/>
    <w:bookmarkStart w:id="28" w:name="conclusion"/>
    <w:p>
      <w:pPr>
        <w:pStyle w:val="Heading2"/>
      </w:pPr>
      <w:r>
        <w:t xml:space="preserve">6. Conclusion</w:t>
      </w:r>
    </w:p>
    <w:p>
      <w:pPr>
        <w:pStyle w:val="FirstParagraph"/>
      </w:pPr>
      <w:r>
        <w:t xml:space="preserve">This Peer Review Report concludes that the Environmental Engineer under review meets and exceeds the professional standards required for practice in Kenya Nairobi. Their technical expertise, ethical conduct, and commitment to sustainable development make them a valuable asset to the engineering community and the environment of Nairobi. The reviewing body recommends full endorsement of their professional standing.</w:t>
      </w:r>
    </w:p>
    <w:bookmarkEnd w:id="28"/>
    <w:p>
      <w:pPr>
        <w:pStyle w:val="BodyText"/>
      </w:pPr>
      <w:r>
        <w:rPr>
          <w:bCs/>
          <w:b/>
        </w:rPr>
        <w:t xml:space="preserve">Reviewed By:</w:t>
      </w:r>
      <w:r>
        <w:br/>
      </w:r>
      <w:r>
        <w:t xml:space="preserve">Dr. James Kamau</w:t>
      </w:r>
      <w:r>
        <w:br/>
      </w:r>
      <w:r>
        <w:t xml:space="preserve">Senior Environmental Engineer</w:t>
      </w:r>
      <w:r>
        <w:br/>
      </w:r>
      <w:r>
        <w:t xml:space="preserve">Institute of Engineers of Kenya</w:t>
      </w:r>
    </w:p>
    <w:p>
      <w:pPr>
        <w:pStyle w:val="BodyText"/>
      </w:pPr>
      <w:r>
        <w:rPr>
          <w:bCs/>
          <w:b/>
        </w:rPr>
        <w:t xml:space="preserve">Approved By:</w:t>
      </w:r>
      <w:r>
        <w:br/>
      </w:r>
      <w:r>
        <w:t xml:space="preserve">Prof. Sarah Wanjiku</w:t>
      </w:r>
      <w:r>
        <w:br/>
      </w:r>
      <w:r>
        <w:t xml:space="preserve">Chairperson, Environmental Division</w:t>
      </w:r>
      <w:r>
        <w:br/>
      </w:r>
      <w:r>
        <w:t xml:space="preserve">Engineering Board of Kenya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Nairobi, Kenya</dc:title>
  <dc:creator/>
  <dc:language>en</dc:language>
  <cp:keywords/>
  <dcterms:created xsi:type="dcterms:W3CDTF">2026-10-10T07:23:46Z</dcterms:created>
  <dcterms:modified xsi:type="dcterms:W3CDTF">2026-10-10T07:23:46Z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