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Performance and Project Compliance</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Ministry of Environment / Project Stakeholders</w:t>
      </w:r>
    </w:p>
    <w:bookmarkEnd w:id="20"/>
    <w:bookmarkStart w:id="21" w:name="executive-summary"/>
    <w:p>
      <w:pPr>
        <w:pStyle w:val="Heading2"/>
      </w:pPr>
      <w:r>
        <w:t xml:space="preserve">1. Executive Summary</w:t>
      </w:r>
    </w:p>
    <w:p>
      <w:pPr>
        <w:pStyle w:val="FirstParagraph"/>
      </w:pPr>
      <w:r>
        <w:t xml:space="preserve">This Peer Review Report evaluates the technical performance, regulatory compliance, and environmental impact mitigation strategies employed by the designated Environmental Engineer on the ongoing infrastructure development project located in Kuwait City. The review focuses on adherence to the Environmental Protection Law No. 39 of 2012 and the specific guidelines set forth by the Kuwait Environment Public Authority (EPA). The assessment confirms that the Environmental Engineer has demonstrated a high level of competence in managing air quality, wastewater treatment, and solid waste disposal protocols, which are critical given the arid climate and high population density of Kuwait City.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role of the Environmental Engineer in the Kuwait City context:</w:t>
      </w:r>
    </w:p>
    <w:p>
      <w:pPr>
        <w:numPr>
          <w:ilvl w:val="0"/>
          <w:numId w:val="1001"/>
        </w:numPr>
        <w:pStyle w:val="Compact"/>
      </w:pPr>
      <w:r>
        <w:t xml:space="preserve">Implementation of the Environmental Management Plan (EMP).</w:t>
      </w:r>
    </w:p>
    <w:p>
      <w:pPr>
        <w:numPr>
          <w:ilvl w:val="0"/>
          <w:numId w:val="1001"/>
        </w:numPr>
        <w:pStyle w:val="Compact"/>
      </w:pPr>
      <w:r>
        <w:t xml:space="preserve">Compliance with local Kuwaiti environmental regulations and international standards.</w:t>
      </w:r>
    </w:p>
    <w:p>
      <w:pPr>
        <w:numPr>
          <w:ilvl w:val="0"/>
          <w:numId w:val="1001"/>
        </w:numPr>
        <w:pStyle w:val="Compact"/>
      </w:pPr>
      <w:r>
        <w:t xml:space="preserve">Monitoring of air quality, specifically particulate matter (PM10 and PM2.5) and volatile organic compounds (VOCs).</w:t>
      </w:r>
    </w:p>
    <w:p>
      <w:pPr>
        <w:numPr>
          <w:ilvl w:val="0"/>
          <w:numId w:val="1001"/>
        </w:numPr>
        <w:pStyle w:val="Compact"/>
      </w:pPr>
      <w:r>
        <w:t xml:space="preserve">Management of construction and demolition waste in alignment with Kuwait City’s waste management strategies.</w:t>
      </w:r>
    </w:p>
    <w:p>
      <w:pPr>
        <w:numPr>
          <w:ilvl w:val="0"/>
          <w:numId w:val="1001"/>
        </w:numPr>
        <w:pStyle w:val="Compact"/>
      </w:pPr>
      <w:r>
        <w:t xml:space="preserve">Water resource conservation and wastewater treatment efficiency.</w:t>
      </w:r>
    </w:p>
    <w:bookmarkEnd w:id="22"/>
    <w:bookmarkStart w:id="26" w:name="technical-assessment"/>
    <w:p>
      <w:pPr>
        <w:pStyle w:val="Heading2"/>
      </w:pPr>
      <w:r>
        <w:t xml:space="preserve">3. Technical Assessment</w:t>
      </w:r>
    </w:p>
    <w:bookmarkStart w:id="23" w:name="air-quality-management"/>
    <w:p>
      <w:pPr>
        <w:pStyle w:val="Heading3"/>
      </w:pPr>
      <w:r>
        <w:t xml:space="preserve">3.1 Air Quality Management</w:t>
      </w:r>
    </w:p>
    <w:p>
      <w:pPr>
        <w:pStyle w:val="FirstParagraph"/>
      </w:pPr>
      <w:r>
        <w:t xml:space="preserve">Given the susceptibility of Kuwait City to dust storms and high ambient temperatures, the Environmental Engineer’s approach to air quality control is paramount. The review found that the engineer has successfully implemented dust suppression techniques, including regular water spraying and the use of windbreaks. The monitoring data submitted shows that particulate matter levels at the site boundary remain within the limits prescribed by the EPA. Furthermore, the engineer has effectively managed emissions from heavy machinery by enforcing regular maintenance schedules and utilizing low-emission equipment where feasible.</w:t>
      </w:r>
    </w:p>
    <w:bookmarkEnd w:id="23"/>
    <w:bookmarkStart w:id="24" w:name="water-resource-management"/>
    <w:p>
      <w:pPr>
        <w:pStyle w:val="Heading3"/>
      </w:pPr>
      <w:r>
        <w:t xml:space="preserve">3.2 Water Resource Management</w:t>
      </w:r>
    </w:p>
    <w:p>
      <w:pPr>
        <w:pStyle w:val="FirstParagraph"/>
      </w:pPr>
      <w:r>
        <w:t xml:space="preserve">Water scarcity is a significant challenge in Kuwait. The Environmental Engineer has been commended for integrating water-efficient technologies into the project design. The review highlights the effective implementation of a closed-loop water recycling system for construction activities, which significantly reduces freshwater consumption. Additionally, the engineer’s oversight of the wastewater treatment plant ensures that effluent quality meets the stringent standards required for discharge or reuse in landscaping, thereby supporting the green initiatives promoted in Kuwait City.</w:t>
      </w:r>
    </w:p>
    <w:bookmarkEnd w:id="24"/>
    <w:bookmarkStart w:id="25" w:name="solid-waste-management"/>
    <w:p>
      <w:pPr>
        <w:pStyle w:val="Heading3"/>
      </w:pPr>
      <w:r>
        <w:t xml:space="preserve">3.3 Solid Waste Management</w:t>
      </w:r>
    </w:p>
    <w:p>
      <w:pPr>
        <w:pStyle w:val="FirstParagraph"/>
      </w:pPr>
      <w:r>
        <w:t xml:space="preserve">The management of solid waste is another critical aspect of this Peer Review Report. The Environmental Engineer has established a comprehensive waste segregation and disposal plan that aligns with Kuwait’s national waste management strategy. The review confirms that hazardous materials are stored and disposed of in accordance with legal requirements, minimizing the risk of soil and groundwater contamination. The engineer has also promoted recycling initiatives on-site, contributing to the reduction of waste sent to landfills.</w:t>
      </w:r>
    </w:p>
    <w:bookmarkEnd w:id="25"/>
    <w:bookmarkEnd w:id="26"/>
    <w:bookmarkStart w:id="27" w:name="regulatory-compliance"/>
    <w:p>
      <w:pPr>
        <w:pStyle w:val="Heading2"/>
      </w:pPr>
      <w:r>
        <w:t xml:space="preserve">4. Regulatory Compliance</w:t>
      </w:r>
    </w:p>
    <w:p>
      <w:pPr>
        <w:pStyle w:val="FirstParagraph"/>
      </w:pPr>
      <w:r>
        <w:t xml:space="preserve">A core responsibility of the Environmental Engineer is to ensure that all project activities comply with Kuwaiti environmental laws. This Peer Review Report verifies that the engineer has maintained up-to-date knowledge of the Environmental Protection Law No. 39 of 2012 and its amendments. All necessary environmental permits have been obtained, and regular reports have been submitted to the relevant authorities. The engineer’s proactive approach to compliance has prevented any regulatory violations or penalties during the review period.</w:t>
      </w:r>
    </w:p>
    <w:bookmarkEnd w:id="27"/>
    <w:bookmarkStart w:id="28" w:name="recommendations"/>
    <w:p>
      <w:pPr>
        <w:pStyle w:val="Heading2"/>
      </w:pPr>
      <w:r>
        <w:t xml:space="preserve">5. Recommendations</w:t>
      </w:r>
    </w:p>
    <w:p>
      <w:pPr>
        <w:pStyle w:val="FirstParagraph"/>
      </w:pPr>
      <w:r>
        <w:t xml:space="preserve">While the performance of the Environmental Engineer is largely satisfactory, this Peer Review Report offers the following recommendations for continuous improvement:</w:t>
      </w:r>
    </w:p>
    <w:p>
      <w:pPr>
        <w:numPr>
          <w:ilvl w:val="0"/>
          <w:numId w:val="1002"/>
        </w:numPr>
        <w:pStyle w:val="Compact"/>
      </w:pPr>
      <w:r>
        <w:rPr>
          <w:bCs/>
          <w:b/>
        </w:rPr>
        <w:t xml:space="preserve">Enhanced Monitoring:</w:t>
      </w:r>
      <w:r>
        <w:t xml:space="preserve"> </w:t>
      </w:r>
      <w:r>
        <w:t xml:space="preserve">Implement real-time air quality monitoring systems to provide more accurate and timely data, especially during periods of high wind activity common in Kuwait City.</w:t>
      </w:r>
    </w:p>
    <w:p>
      <w:pPr>
        <w:numPr>
          <w:ilvl w:val="0"/>
          <w:numId w:val="1002"/>
        </w:numPr>
        <w:pStyle w:val="Compact"/>
      </w:pPr>
      <w:r>
        <w:rPr>
          <w:bCs/>
          <w:b/>
        </w:rPr>
        <w:t xml:space="preserve">Community Engagement:</w:t>
      </w:r>
      <w:r>
        <w:t xml:space="preserve"> </w:t>
      </w:r>
      <w:r>
        <w:t xml:space="preserve">Increase efforts to engage with the local community regarding environmental initiatives and project impacts, fostering greater public support and transparency.</w:t>
      </w:r>
    </w:p>
    <w:p>
      <w:pPr>
        <w:numPr>
          <w:ilvl w:val="0"/>
          <w:numId w:val="1002"/>
        </w:numPr>
        <w:pStyle w:val="Compact"/>
      </w:pPr>
      <w:r>
        <w:rPr>
          <w:bCs/>
          <w:b/>
        </w:rPr>
        <w:t xml:space="preserve">Sustainability Integration:</w:t>
      </w:r>
      <w:r>
        <w:t xml:space="preserve"> </w:t>
      </w:r>
      <w:r>
        <w:t xml:space="preserve">Explore further opportunities to integrate sustainable design principles, such as green building materials and renewable energy sources, to align with Kuwait’s Vision 2035.</w:t>
      </w:r>
    </w:p>
    <w:bookmarkEnd w:id="28"/>
    <w:bookmarkStart w:id="29" w:name="conclusion"/>
    <w:p>
      <w:pPr>
        <w:pStyle w:val="Heading2"/>
      </w:pPr>
      <w:r>
        <w:t xml:space="preserve">6. Conclusion</w:t>
      </w:r>
    </w:p>
    <w:p>
      <w:pPr>
        <w:pStyle w:val="FirstParagraph"/>
      </w:pPr>
      <w:r>
        <w:t xml:space="preserve">In conclusion, this Peer Review Report affirms that the Environmental Engineer has performed their duties with professionalism and technical expertise. Their efforts have been instrumental in ensuring that the project in Kuwait City adheres to environmental standards and contributes to the sustainable development of the region. The recommendations provided are intended to further enhance the environmental performance of the project and serve as a guide for future endeavors.</w:t>
      </w:r>
    </w:p>
    <w:bookmarkEnd w:id="29"/>
    <w:bookmarkStart w:id="30" w:name="signatures"/>
    <w:p>
      <w:pPr>
        <w:pStyle w:val="Heading2"/>
      </w:pPr>
      <w:r>
        <w:t xml:space="preserve">7.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Environmental Consultant</w:t>
            </w:r>
          </w:p>
        </w:tc>
        <w:tc>
          <w:tcPr/>
          <w:p>
            <w:pPr>
              <w:pStyle w:val="Compact"/>
              <w:jc w:val="left"/>
            </w:pPr>
            <w:r>
              <w:t xml:space="preserve">____________________</w:t>
            </w:r>
          </w:p>
        </w:tc>
        <w:tc>
          <w:tcPr/>
          <w:p>
            <w:pPr>
              <w:pStyle w:val="Compact"/>
              <w:jc w:val="left"/>
            </w:pPr>
            <w:r>
              <w:t xml:space="preserve">October 24, 2023</w:t>
            </w:r>
          </w:p>
        </w:tc>
      </w:tr>
      <w:tr>
        <w:tc>
          <w:tcPr/>
          <w:p>
            <w:pPr>
              <w:pStyle w:val="Compact"/>
              <w:jc w:val="left"/>
            </w:pPr>
            <w:r>
              <w:t xml:space="preserve">[Engineer Name]</w:t>
            </w:r>
          </w:p>
        </w:tc>
        <w:tc>
          <w:tcPr/>
          <w:p>
            <w:pPr>
              <w:pStyle w:val="Compact"/>
              <w:jc w:val="left"/>
            </w:pPr>
            <w:r>
              <w:t xml:space="preserve">Environmental Engineer</w:t>
            </w:r>
          </w:p>
        </w:tc>
        <w:tc>
          <w:tcPr/>
          <w:p>
            <w:pPr>
              <w:pStyle w:val="Compact"/>
              <w:jc w:val="left"/>
            </w:pPr>
            <w:r>
              <w:t xml:space="preserve">____________________</w:t>
            </w:r>
          </w:p>
        </w:tc>
        <w:tc>
          <w:tcPr/>
          <w:p>
            <w:pPr>
              <w:pStyle w:val="Compact"/>
              <w:jc w:val="left"/>
            </w:pPr>
            <w:r>
              <w:t xml:space="preserve">October 24, 2023</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Kuwait City</dc:title>
  <dc:creator/>
  <dc:language>en</dc:language>
  <cp:keywords/>
  <dcterms:created xsi:type="dcterms:W3CDTF">2026-10-10T07:26:22Z</dcterms:created>
  <dcterms:modified xsi:type="dcterms:W3CDTF">2026-10-10T07:26:22Z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