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Lima,</w:t>
      </w:r>
      <w:r>
        <w:t xml:space="preserve"> </w:t>
      </w:r>
      <w:r>
        <w:t xml:space="preserve">Peru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Project Performance Evaluation</w:t>
      </w:r>
    </w:p>
    <w:p>
      <w:pPr>
        <w:pStyle w:val="BodyText"/>
      </w:pPr>
      <w:r>
        <w:rPr>
          <w:bCs/>
          <w:b/>
        </w:rPr>
        <w:t xml:space="preserve">Role:</w:t>
      </w:r>
      <w:r>
        <w:t xml:space="preserve"> </w:t>
      </w:r>
      <w:r>
        <w:t xml:space="preserve">Environmental Engineer</w:t>
      </w:r>
    </w:p>
    <w:p>
      <w:pPr>
        <w:pStyle w:val="BodyText"/>
      </w:pPr>
      <w:r>
        <w:rPr>
          <w:bCs/>
          <w:b/>
        </w:rPr>
        <w:t xml:space="preserve">Location:</w:t>
      </w:r>
      <w:r>
        <w:t xml:space="preserve"> </w:t>
      </w:r>
      <w:r>
        <w:t xml:space="preserve">Lima, Peru</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competence, and regulatory adherence of the Environmental Engineer assigned to the infrastructure development project in the Metropolitan District of Lima, Peru. The review focuses on the engineer's ability to navigate the complex environmental landscape of Peru, specifically within the jurisdiction of the Ministry of Environment (MINAM) and local Lima municipal regulations. The subject has demonstrated a high level of proficiency in environmental impact assessment (EIA) and mitigation strategies tailored to the unique ecological and urban challenges of Lima.</w:t>
      </w:r>
    </w:p>
    <w:bookmarkEnd w:id="21"/>
    <w:bookmarkStart w:id="22" w:name="X4bc4b1c7ef29040b8a00b7c589cb9a284653636"/>
    <w:p>
      <w:pPr>
        <w:pStyle w:val="Heading2"/>
      </w:pPr>
      <w:r>
        <w:t xml:space="preserve">2. Regulatory Compliance and Legal Framework</w:t>
      </w:r>
    </w:p>
    <w:p>
      <w:pPr>
        <w:pStyle w:val="FirstParagraph"/>
      </w:pPr>
      <w:r>
        <w:t xml:space="preserve">A critical aspect of this review is the Environmental Engineer's adherence to Peruvian environmental legislation. The engineer has shown a robust understanding of Supreme Decree No. 024-2016-MINAM, which regulates the Environmental Impact Assessment System (SEIA). In the context of Lima, where urban expansion often conflicts with protected areas and water resources, the engineer successfully ensured that all project phases complied with the National Environmental Policy.</w:t>
      </w:r>
    </w:p>
    <w:p>
      <w:pPr>
        <w:pStyle w:val="BodyText"/>
      </w:pPr>
      <w:r>
        <w:t xml:space="preserve">Furthermore, the review highlights the engineer's effective management of permits from the Environmental Certification Authority (ACE). The documentation submitted for the Lima-based project was precise, reducing bureaucratic delays common in the region. The engineer's familiarity with local ordinances from the Municipality of Lima regarding waste management and air quality standards was particularly commendable, ensuring that the project avoided sanctions and maintained social license to operate.</w:t>
      </w:r>
    </w:p>
    <w:bookmarkEnd w:id="22"/>
    <w:bookmarkStart w:id="23" w:name="technical-competence-and-methodology"/>
    <w:p>
      <w:pPr>
        <w:pStyle w:val="Heading2"/>
      </w:pPr>
      <w:r>
        <w:t xml:space="preserve">3. Technical Competence and Methodology</w:t>
      </w:r>
    </w:p>
    <w:p>
      <w:pPr>
        <w:pStyle w:val="FirstParagraph"/>
      </w:pPr>
      <w:r>
        <w:t xml:space="preserve">The technical evaluation of the Environmental Engineer's work reveals a strong command of environmental modeling and data analysis. Given Lima's specific climatic conditions, including its coastal desert environment and seasonal El Niño phenomena, the engineer implemented advanced hydrological modeling to predict flood risks and drainage requirements. This proactive approach is vital for infrastructure resilience in Peru.</w:t>
      </w:r>
    </w:p>
    <w:p>
      <w:pPr>
        <w:pStyle w:val="BodyText"/>
      </w:pPr>
      <w:r>
        <w:t xml:space="preserve">The engineer's methodology for conducting the Environmental Impact Statement (EIA) was rigorous. Baseline studies were conducted thoroughly, assessing air quality, noise levels, and soil contamination in the specific districts of Lima where the project is located. The use of localized data, rather than generic assumptions, significantly enhanced the accuracy of the impact predictions. Additionally, the engineer demonstrated expertise in designing mitigation measures for dust control and noise pollution, which are critical concerns in densely populated areas of Lima.</w:t>
      </w:r>
    </w:p>
    <w:bookmarkEnd w:id="23"/>
    <w:bookmarkStart w:id="24" w:name="X2292a9a2a7474bb179cf0839eaee05a53edb1c4"/>
    <w:p>
      <w:pPr>
        <w:pStyle w:val="Heading2"/>
      </w:pPr>
      <w:r>
        <w:t xml:space="preserve">4. Stakeholder Engagement and Social Responsibility</w:t>
      </w:r>
    </w:p>
    <w:p>
      <w:pPr>
        <w:pStyle w:val="FirstParagraph"/>
      </w:pPr>
      <w:r>
        <w:t xml:space="preserve">In Peru, social conflict can arise from environmental concerns if communities feel excluded from the decision-making process. This Peer Review Report notes that the Environmental Engineer excelled in stakeholder engagement. The engineer organized and facilitated public consultations in accordance with Peruvian law, ensuring that local communities in Lima were informed about potential environmental impacts and mitigation plans.</w:t>
      </w:r>
    </w:p>
    <w:p>
      <w:pPr>
        <w:pStyle w:val="BodyText"/>
      </w:pPr>
      <w:r>
        <w:t xml:space="preserve">The engineer's ability to communicate complex technical information in clear, accessible language helped build trust with local residents and community leaders. This approach aligns with the social responsibility standards expected of environmental professionals in Peru. By addressing community concerns regarding water usage and waste disposal promptly, the engineer helped maintain project continuity and fostered a positive relationship between the development team and the Lima populace.</w:t>
      </w:r>
    </w:p>
    <w:bookmarkEnd w:id="24"/>
    <w:bookmarkStart w:id="25" w:name="environmental-management-and-monitoring"/>
    <w:p>
      <w:pPr>
        <w:pStyle w:val="Heading2"/>
      </w:pPr>
      <w:r>
        <w:t xml:space="preserve">5. Environmental Management and Monitoring</w:t>
      </w:r>
    </w:p>
    <w:p>
      <w:pPr>
        <w:pStyle w:val="FirstParagraph"/>
      </w:pPr>
      <w:r>
        <w:t xml:space="preserve">The implementation of the Environmental Management Plan (EMP) was monitored closely by the engineer. Regular site inspections were conducted to ensure compliance with the approved mitigation measures. The engineer established a robust monitoring system for key environmental indicators, including particulate matter (PM10 and PM2.5) and noise levels, which are of particular concern in Lima due to its topography and traffic congestion.</w:t>
      </w:r>
    </w:p>
    <w:p>
      <w:pPr>
        <w:pStyle w:val="BodyText"/>
      </w:pPr>
      <w:r>
        <w:t xml:space="preserve">The review found that the engineer's reporting mechanisms were transparent and timely. Monthly reports submitted to regulatory bodies in Lima were comprehensive and included corrective actions for any non-conformities identified. This diligence is essential for maintaining the project's environmental compliance status and avoiding legal repercussions under Peruvian law.</w:t>
      </w:r>
    </w:p>
    <w:bookmarkEnd w:id="25"/>
    <w:bookmarkStart w:id="26" w:name="areas-for-improvement"/>
    <w:p>
      <w:pPr>
        <w:pStyle w:val="Heading2"/>
      </w:pPr>
      <w:r>
        <w:t xml:space="preserve">6. Areas for Improvement</w:t>
      </w:r>
    </w:p>
    <w:p>
      <w:pPr>
        <w:pStyle w:val="FirstParagraph"/>
      </w:pPr>
      <w:r>
        <w:t xml:space="preserve">While the overall performance is highly satisfactory, this Peer Review Report identifies a few areas for potential improvement. The engineer could enhance the integration of digital tools for real-time environmental monitoring, which would further streamline data collection and reporting. Additionally, while stakeholder engagement was effective, expanding the scope to include more diverse community groups in Lima could further strengthen social acceptance.</w:t>
      </w:r>
    </w:p>
    <w:bookmarkEnd w:id="26"/>
    <w:bookmarkStart w:id="27" w:name="conclusion"/>
    <w:p>
      <w:pPr>
        <w:pStyle w:val="Heading2"/>
      </w:pPr>
      <w:r>
        <w:t xml:space="preserve">7. Conclusion</w:t>
      </w:r>
    </w:p>
    <w:p>
      <w:pPr>
        <w:pStyle w:val="FirstParagraph"/>
      </w:pPr>
      <w:r>
        <w:t xml:space="preserve">In conclusion, this Peer Review Report affirms that the Environmental Engineer has performed their duties with a high degree of professionalism, technical skill, and regulatory awareness. Their work has been instrumental in ensuring that the project in Lima, Peru, adheres to national and local environmental standards while minimizing adverse impacts on the environment and local communities. The engineer's contributions are vital to the sustainable development goals of the project and reflect positively on the standards of environmental engineering practice in Peru.</w:t>
      </w:r>
    </w:p>
    <w:bookmarkEnd w:id="27"/>
    <w:p>
      <w:pPr>
        <w:pStyle w:val="BodyText"/>
      </w:pPr>
      <w:r>
        <w:rPr>
          <w:bCs/>
          <w:b/>
        </w:rPr>
        <w:t xml:space="preserve">Prepared by:</w:t>
      </w:r>
    </w:p>
    <w:p>
      <w:pPr>
        <w:pStyle w:val="BodyText"/>
      </w:pPr>
      <w:r>
        <w:t xml:space="preserve">Senior Environmental Consultant</w:t>
      </w:r>
    </w:p>
    <w:p>
      <w:pPr>
        <w:pStyle w:val="BodyText"/>
      </w:pPr>
      <w:r>
        <w:t xml:space="preserve">Peer Review Committee</w:t>
      </w:r>
    </w:p>
    <w:p>
      <w:pPr>
        <w:pStyle w:val="BodyText"/>
      </w:pPr>
      <w:r>
        <w:t xml:space="preserve">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Lima, Peru</dc:title>
  <dc:creator/>
  <dc:language>en</dc:language>
  <cp:keywords/>
  <dcterms:created xsi:type="dcterms:W3CDTF">2026-10-10T06:19:51Z</dcterms:created>
  <dcterms:modified xsi:type="dcterms:W3CDTF">2026-10-10T06:19:51Z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