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w:t>
      </w:r>
      <w:r>
        <w:br/>
      </w:r>
      <w:r>
        <w:rPr>
          <w:bCs/>
          <w:b/>
        </w:rPr>
        <w:t xml:space="preserve">Role:</w:t>
      </w:r>
      <w:r>
        <w:t xml:space="preserve"> </w:t>
      </w:r>
      <w:r>
        <w:t xml:space="preserve">Environmental Engineer</w:t>
      </w:r>
      <w:r>
        <w:br/>
      </w: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PR-MNL-EE-2023-042</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Environmental Engineer assigned to the Metro Manila infrastructure development project. The review focuses on the engineer's adherence to the regulatory frameworks established by the Philippine Environmental Management Bureau (EMB) and the Department of Environment and Natural Resources (DENR). The assessment highlights the engineer's critical role in mitigating environmental risks within the dense urban landscape of Philippines Manila, ensuring that development aligns with sustainable practices and local community needs.</w:t>
      </w:r>
    </w:p>
    <w:bookmarkEnd w:id="20"/>
    <w:bookmarkStart w:id="21" w:name="X4bc4b1c7ef29040b8a00b7c589cb9a284653636"/>
    <w:p>
      <w:pPr>
        <w:pStyle w:val="Heading2"/>
      </w:pPr>
      <w:r>
        <w:t xml:space="preserve">2. Regulatory Compliance and Legal Framework</w:t>
      </w:r>
    </w:p>
    <w:p>
      <w:pPr>
        <w:pStyle w:val="FirstParagraph"/>
      </w:pPr>
      <w:r>
        <w:t xml:space="preserve">A primary function of the Environmental Engineer in this context is the strict interpretation and application of Philippine environmental laws. The peer review team observed a high level of proficiency in navigating the complexities of Presidential Decree No. 1586 (Philippine Clean Water Act) and Republic Act No. 9003 (Ecological Solid Waste Management Act).</w:t>
      </w:r>
    </w:p>
    <w:p>
      <w:pPr>
        <w:pStyle w:val="BodyText"/>
      </w:pPr>
      <w:r>
        <w:t xml:space="preserve">Specifically, the engineer demonstrated exceptional skill in securing Environmental Compliance Certificates (ECC) for projects situated in highly urbanized areas of Manila. The review notes that the Environmental Engineer successfully integrated the requirements of the National Integrated Protected Areas System (NIPAS) into the project planning phase, ensuring that no critical habitats within the Manila Bay watershed were compromised. This adherence to legal standards is vital for maintaining the operational license of projects in the Philippines Manila region.</w:t>
      </w:r>
    </w:p>
    <w:bookmarkEnd w:id="21"/>
    <w:bookmarkStart w:id="22" w:name="technical-competency-and-methodology"/>
    <w:p>
      <w:pPr>
        <w:pStyle w:val="Heading2"/>
      </w:pPr>
      <w:r>
        <w:t xml:space="preserve">3. Technical Competency and Methodology</w:t>
      </w:r>
    </w:p>
    <w:p>
      <w:pPr>
        <w:pStyle w:val="FirstParagraph"/>
      </w:pPr>
      <w:r>
        <w:t xml:space="preserve">The technical evaluation of the Environmental Engineer's work reveals a robust methodology in conducting Environmental Impact Assessments (EIA). The engineer utilized advanced modeling software to predict air quality dispersion patterns, a critical factor given the high traffic density and industrial activity in Metro Manila. The peer review team commends the accuracy of the baseline data collection regarding particulate matter (PM2.5 and PM10) levels, which directly informed the mitigation strategies proposed.</w:t>
      </w:r>
    </w:p>
    <w:p>
      <w:pPr>
        <w:pStyle w:val="BodyText"/>
      </w:pPr>
      <w:r>
        <w:t xml:space="preserve">Furthermore, the engineer's approach to water resource management was particularly noteworthy. In addressing the challenges of wastewater treatment in the Philippines Manila area, the Environmental Engineer proposed a decentralized treatment system that aligns with the capacity constraints of existing municipal infrastructure. This technical solution not only meets the effluent standards set by the EMB but also considers the economic feasibility for local stakeholders.</w:t>
      </w:r>
    </w:p>
    <w:bookmarkEnd w:id="22"/>
    <w:bookmarkStart w:id="23" w:name="X48be881763d8ccbee3cf15d328ecf4f60f1c344"/>
    <w:p>
      <w:pPr>
        <w:pStyle w:val="Heading2"/>
      </w:pPr>
      <w:r>
        <w:t xml:space="preserve">4. Stakeholder Engagement and Community Relations</w:t>
      </w:r>
    </w:p>
    <w:p>
      <w:pPr>
        <w:pStyle w:val="FirstParagraph"/>
      </w:pPr>
      <w:r>
        <w:t xml:space="preserve">Environmental engineering in the Philippines Manila context requires more than technical acumen; it demands cultural sensitivity and effective communication. The peer review process included interviews with community leaders and local government units (LGUs). Feedback indicated that the Environmental Engineer conducted public consultations with transparency and respect.</w:t>
      </w:r>
    </w:p>
    <w:p>
      <w:pPr>
        <w:pStyle w:val="BodyText"/>
      </w:pPr>
      <w:r>
        <w:t xml:space="preserve">The engineer effectively translated complex technical jargon into accessible language for residents affected by potential noise pollution and traffic disruptions. This approach fostered trust and minimized community resistance, a common challenge in urban development projects in Manila. The Environmental Engineer's ability to balance regulatory requirements with social license to operate is a significant strength identified in this report.</w:t>
      </w:r>
    </w:p>
    <w:bookmarkEnd w:id="23"/>
    <w:bookmarkStart w:id="24" w:name="areas-for-improvement"/>
    <w:p>
      <w:pPr>
        <w:pStyle w:val="Heading2"/>
      </w:pPr>
      <w:r>
        <w:t xml:space="preserve">5. Areas for Improvement</w:t>
      </w:r>
    </w:p>
    <w:p>
      <w:pPr>
        <w:pStyle w:val="FirstParagraph"/>
      </w:pPr>
      <w:r>
        <w:t xml:space="preserve">While the overall performance is rated as excellent, the peer review team has identified specific areas for professional growth. First, there is a need for enhanced documentation regarding the long-term monitoring of biodiversity impacts. While immediate compliance is met, a more rigorous post-project audit plan would strengthen the sustainability profile of the work.</w:t>
      </w:r>
    </w:p>
    <w:p>
      <w:pPr>
        <w:pStyle w:val="BodyText"/>
      </w:pPr>
      <w:r>
        <w:t xml:space="preserve">Second, the Environmental Engineer is encouraged to further integrate climate change adaptation strategies into current designs. Given the vulnerability of the Philippines Manila region to flooding and rising sea levels, incorporating resilience metrics into the Environmental Impact Statement (EIS) would elevate the quality of future engineering deliverables.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Environmental Engineer possesses the requisite skills, knowledge, and ethical grounding to manage complex environmental challenges in the Philippines Manila region. The engineer's work has been instrumental in ensuring that development projects proceed without compromising the ecological integrity of the area.</w:t>
      </w:r>
    </w:p>
    <w:p>
      <w:pPr>
        <w:pStyle w:val="BodyText"/>
      </w:pPr>
      <w:r>
        <w:t xml:space="preserve">The review team recommends the continued employment of this Environmental Engineer for future high-impact projects in Metro Manila. We further recommend that the engineer pursue advanced certification in climate-resilient infrastructure to address the evolving environmental landscape of the Philippines. This report stands as a testament to the professional excellence demonstrated in the field of environmental engineering within the Philippine context.</w:t>
      </w:r>
    </w:p>
    <w:bookmarkEnd w:id="25"/>
    <w:p>
      <w:pPr>
        <w:pStyle w:val="BodyText"/>
      </w:pPr>
      <w:r>
        <w:rPr>
          <w:bCs/>
          <w:b/>
        </w:rPr>
        <w:t xml:space="preserve">Lead Reviewer:</w:t>
      </w:r>
    </w:p>
    <w:p>
      <w:pPr>
        <w:pStyle w:val="BodyText"/>
      </w:pPr>
      <w:r>
        <w:t xml:space="preserve">Dr. Maria Santos, PE</w:t>
      </w:r>
    </w:p>
    <w:p>
      <w:pPr>
        <w:pStyle w:val="BodyText"/>
      </w:pPr>
      <w:r>
        <w:t xml:space="preserve">Senior Environmental Consultant</w:t>
      </w:r>
    </w:p>
    <w:p>
      <w:pPr>
        <w:pStyle w:val="BodyText"/>
      </w:pPr>
      <w:r>
        <w:rPr>
          <w:bCs/>
          <w:b/>
        </w:rPr>
        <w:t xml:space="preserve">Co-Reviewer:</w:t>
      </w:r>
    </w:p>
    <w:p>
      <w:pPr>
        <w:pStyle w:val="BodyText"/>
      </w:pPr>
      <w:r>
        <w:t xml:space="preserve">Engr. Juan Dela Cruz</w:t>
      </w:r>
    </w:p>
    <w:p>
      <w:pPr>
        <w:pStyle w:val="BodyText"/>
      </w:pPr>
      <w:r>
        <w:t xml:space="preserve">Project Manager, Manila Infrastructure Group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Philippines Manila</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