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Environmental Engineer assigned to the coastal infrastructure development project in Jeddah, Saudi Arabia. The review focuses on the engineer's performance over the last fiscal quarter, specifically regarding the implementation of environmental mitigation strategies aligned with the Saudi Green Initiative and local municipal regulations. The findings indicate a high level of technical competence, though specific areas regarding stakeholder communication and real-time data reporting require refinement.</w:t>
      </w:r>
    </w:p>
    <w:bookmarkEnd w:id="21"/>
    <w:bookmarkStart w:id="22" w:name="scope-of-review"/>
    <w:p>
      <w:pPr>
        <w:pStyle w:val="Heading2"/>
      </w:pPr>
      <w:r>
        <w:t xml:space="preserve">2. Scope of Review</w:t>
      </w:r>
    </w:p>
    <w:p>
      <w:pPr>
        <w:pStyle w:val="FirstParagraph"/>
      </w:pPr>
      <w:r>
        <w:t xml:space="preserve">The scope of this assessment encompasses the Environmental Engineer's responsibilities within the Jeddah Economic City expansion zone. Key areas of evaluation include:</w:t>
      </w:r>
    </w:p>
    <w:p>
      <w:pPr>
        <w:numPr>
          <w:ilvl w:val="0"/>
          <w:numId w:val="1001"/>
        </w:numPr>
        <w:pStyle w:val="Compact"/>
      </w:pPr>
      <w:r>
        <w:t xml:space="preserve">Compliance with the Saudi Arabian General Environmental Authority (GAEA) standards.</w:t>
      </w:r>
    </w:p>
    <w:p>
      <w:pPr>
        <w:numPr>
          <w:ilvl w:val="0"/>
          <w:numId w:val="1001"/>
        </w:numPr>
        <w:pStyle w:val="Compact"/>
      </w:pPr>
      <w:r>
        <w:t xml:space="preserve">Management of Environmental Impact Assessments (EIA) for coastal construction activities.</w:t>
      </w:r>
    </w:p>
    <w:p>
      <w:pPr>
        <w:numPr>
          <w:ilvl w:val="0"/>
          <w:numId w:val="1001"/>
        </w:numPr>
        <w:pStyle w:val="Compact"/>
      </w:pPr>
      <w:r>
        <w:t xml:space="preserve">Implementation of waste management and water conservation protocols.</w:t>
      </w:r>
    </w:p>
    <w:p>
      <w:pPr>
        <w:numPr>
          <w:ilvl w:val="0"/>
          <w:numId w:val="1001"/>
        </w:numPr>
        <w:pStyle w:val="Compact"/>
      </w:pPr>
      <w:r>
        <w:t xml:space="preserve">Adherence to the Kingdom’s Vision 2030 sustainability goals.</w:t>
      </w:r>
    </w:p>
    <w:p>
      <w:pPr>
        <w:numPr>
          <w:ilvl w:val="0"/>
          <w:numId w:val="1001"/>
        </w:numPr>
        <w:pStyle w:val="Compact"/>
      </w:pPr>
      <w:r>
        <w:t xml:space="preserve">Technical reporting accuracy and peer collaboration.</w:t>
      </w:r>
    </w:p>
    <w:bookmarkEnd w:id="22"/>
    <w:bookmarkStart w:id="23" w:name="X8419e92693203b662a2671aeff31178058ca4e1"/>
    <w:p>
      <w:pPr>
        <w:pStyle w:val="Heading2"/>
      </w:pPr>
      <w:r>
        <w:t xml:space="preserve">3. Technical Competency and Regulatory Compliance</w:t>
      </w:r>
    </w:p>
    <w:p>
      <w:pPr>
        <w:pStyle w:val="FirstParagraph"/>
      </w:pPr>
      <w:r>
        <w:t xml:space="preserve">The Environmental Engineer has demonstrated a robust understanding of the unique environmental challenges presented by the Jeddah coastal ecosystem. The engineer successfully navigated the complex regulatory landscape imposed by the Ministry of Environment, Water and Agriculture. Specifically, the mitigation plans developed for the protection of coral reefs and marine biodiversity during the dredging phase were technically sound and approved without significant revisions by the regulatory bodies.</w:t>
      </w:r>
    </w:p>
    <w:p>
      <w:pPr>
        <w:pStyle w:val="BodyText"/>
      </w:pPr>
      <w:r>
        <w:t xml:space="preserve">Furthermore, the engineer’s approach to air quality monitoring during the construction phase showed a proactive stance. By implementing real-time particulate matter sensors, the team ensured that dust levels remained within the permissible limits set by the Jeddah Municipality. This technical foresight prevented potential work stoppages and demonstrated a strong commitment to maintaining a safe environment for both workers and the surrounding community in Jeddah.</w:t>
      </w:r>
    </w:p>
    <w:bookmarkEnd w:id="23"/>
    <w:bookmarkStart w:id="24" w:name="X2977180b4941d22720fd857eaad4d7099664ce0"/>
    <w:p>
      <w:pPr>
        <w:pStyle w:val="Heading2"/>
      </w:pPr>
      <w:r>
        <w:t xml:space="preserve">4. Project Management and Sustainability Integration</w:t>
      </w:r>
    </w:p>
    <w:p>
      <w:pPr>
        <w:pStyle w:val="FirstParagraph"/>
      </w:pPr>
      <w:r>
        <w:t xml:space="preserve">In the context of Saudi Arabia’s ambitious Vision 2030, the integration of sustainable practices is not merely optional but mandatory. The Environmental Engineer under review has effectively integrated green building standards into the project lifecycle. The selection of low-carbon concrete alternatives and the implementation of a closed-loop water recycling system for construction purposes were notable achievements. These initiatives directly contribute to the reduction of the project’s carbon footprint, aligning perfectly with the national agenda for environmental stewardship.</w:t>
      </w:r>
    </w:p>
    <w:p>
      <w:pPr>
        <w:pStyle w:val="BodyText"/>
      </w:pPr>
      <w:r>
        <w:t xml:space="preserve">However, the review identified a need for improved scheduling regarding environmental audits. While the technical content of the audits was excellent, the timing occasionally lagged behind the construction milestones. In a fast-paced environment like Jeddah’s development sector, synchronization between construction progress and environmental verification is critical to avoid bottlenecks.</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an Environmental Engineer operating in a multicultural hub like Jeddah. The engineer has maintained professional relationships with government officials and technical consultants. The reports submitted to the client were detailed and technically accurate.</w:t>
      </w:r>
    </w:p>
    <w:p>
      <w:pPr>
        <w:pStyle w:val="BodyText"/>
      </w:pPr>
      <w:r>
        <w:t xml:space="preserve">Nevertheless, the peer review panel noted that communication with on-site contractors could be more assertive. There were instances where environmental protocols were not strictly followed by subcontractors due to a lack of clear, immediate feedback from the Environmental Engineer. Strengthening the communication loop with the construction workforce is essential to ensure that environmental safeguards are respected on the ground, not just on paper.</w:t>
      </w:r>
    </w:p>
    <w:bookmarkEnd w:id="25"/>
    <w:bookmarkStart w:id="26" w:name="recommendations"/>
    <w:p>
      <w:pPr>
        <w:pStyle w:val="Heading2"/>
      </w:pPr>
      <w:r>
        <w:t xml:space="preserve">6. Recommendations</w:t>
      </w:r>
    </w:p>
    <w:p>
      <w:pPr>
        <w:pStyle w:val="FirstParagraph"/>
      </w:pPr>
      <w:r>
        <w:t xml:space="preserve">Based on the comprehensive evaluation, the following recommendations are proposed for the Environmental Engineer:</w:t>
      </w:r>
    </w:p>
    <w:p>
      <w:pPr>
        <w:numPr>
          <w:ilvl w:val="0"/>
          <w:numId w:val="1002"/>
        </w:numPr>
        <w:pStyle w:val="Compact"/>
      </w:pPr>
      <w:r>
        <w:rPr>
          <w:bCs/>
          <w:b/>
        </w:rPr>
        <w:t xml:space="preserve">Enhance On-Site Supervision:</w:t>
      </w:r>
      <w:r>
        <w:t xml:space="preserve"> </w:t>
      </w:r>
      <w:r>
        <w:t xml:space="preserve">Increase the frequency of site visits to ensure immediate compliance with environmental protocols by all subcontractors.</w:t>
      </w:r>
    </w:p>
    <w:p>
      <w:pPr>
        <w:numPr>
          <w:ilvl w:val="0"/>
          <w:numId w:val="1002"/>
        </w:numPr>
        <w:pStyle w:val="Compact"/>
      </w:pPr>
      <w:r>
        <w:rPr>
          <w:bCs/>
          <w:b/>
        </w:rPr>
        <w:t xml:space="preserve">Improve Reporting Timeliness:</w:t>
      </w:r>
      <w:r>
        <w:t xml:space="preserve"> </w:t>
      </w:r>
      <w:r>
        <w:t xml:space="preserve">Align environmental audit schedules more closely with construction milestones to prevent administrative delays.</w:t>
      </w:r>
    </w:p>
    <w:p>
      <w:pPr>
        <w:numPr>
          <w:ilvl w:val="0"/>
          <w:numId w:val="1002"/>
        </w:numPr>
        <w:pStyle w:val="Compact"/>
      </w:pPr>
      <w:r>
        <w:rPr>
          <w:bCs/>
          <w:b/>
        </w:rPr>
        <w:t xml:space="preserve">Stakeholder Training:</w:t>
      </w:r>
      <w:r>
        <w:t xml:space="preserve"> </w:t>
      </w:r>
      <w:r>
        <w:t xml:space="preserve">Conduct regular briefings for construction teams on the specific environmental sensitivities of the Jeddah coastal area to foster a culture of compliance.</w:t>
      </w:r>
    </w:p>
    <w:p>
      <w:pPr>
        <w:numPr>
          <w:ilvl w:val="0"/>
          <w:numId w:val="1002"/>
        </w:numPr>
        <w:pStyle w:val="Compact"/>
      </w:pPr>
      <w:r>
        <w:rPr>
          <w:bCs/>
          <w:b/>
        </w:rPr>
        <w:t xml:space="preserve">Advanced Data Analytics:</w:t>
      </w:r>
      <w:r>
        <w:t xml:space="preserve"> </w:t>
      </w:r>
      <w:r>
        <w:t xml:space="preserve">Leverage advanced data analytics tools to predict potential environmental risks before they materialize, further enhancing the project’s resilience.</w:t>
      </w:r>
    </w:p>
    <w:bookmarkEnd w:id="26"/>
    <w:bookmarkStart w:id="27" w:name="conclusion"/>
    <w:p>
      <w:pPr>
        <w:pStyle w:val="Heading2"/>
      </w:pPr>
      <w:r>
        <w:t xml:space="preserve">7. Conclusion</w:t>
      </w:r>
    </w:p>
    <w:p>
      <w:pPr>
        <w:pStyle w:val="FirstParagraph"/>
      </w:pPr>
      <w:r>
        <w:t xml:space="preserve">In conclusion, the Environmental Engineer has performed at a commendable level, demonstrating strong technical skills and a deep understanding of the regulatory requirements in Saudi Arabia. The contributions made to the project in Jeddah have been significant, particularly in the areas of marine protection and sustainable resource management. By addressing the identified areas for improvement regarding communication and scheduling, the engineer is well-positioned to continue delivering high-quality environmental engineering solutions that support the Kingdom’s development goals. This Peer Review Report serves as a formal recognition of their efforts and a guide for future professional development.</w:t>
      </w:r>
    </w:p>
    <w:bookmarkEnd w:id="27"/>
    <w:p>
      <w:pPr>
        <w:pStyle w:val="BodyText"/>
      </w:pPr>
      <w:r>
        <w:rPr>
          <w:bCs/>
          <w:b/>
        </w:rPr>
        <w:t xml:space="preserve">Prepared By:</w:t>
      </w:r>
    </w:p>
    <w:p>
      <w:pPr>
        <w:pStyle w:val="BodyText"/>
      </w:pPr>
      <w:r>
        <w:t xml:space="preserve">Senior Project Manager</w:t>
      </w:r>
    </w:p>
    <w:p>
      <w:pPr>
        <w:pStyle w:val="BodyText"/>
      </w:pPr>
      <w:r>
        <w:rPr>
          <w:bCs/>
          <w:b/>
        </w:rPr>
        <w:t xml:space="preserve">Reviewed By:</w:t>
      </w:r>
    </w:p>
    <w:p>
      <w:pPr>
        <w:pStyle w:val="BodyText"/>
      </w:pPr>
      <w:r>
        <w:t xml:space="preserve">Head of Environmental Compliance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Jeddah, Saudi Arabia</dc:title>
  <dc:creator/>
  <dc:language>en</dc:language>
  <cp:keywords/>
  <dcterms:created xsi:type="dcterms:W3CDTF">2026-10-10T06:55:22Z</dcterms:created>
  <dcterms:modified xsi:type="dcterms:W3CDTF">2026-10-10T06:55:22Z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